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F2D22" w14:textId="0C0B5D86" w:rsidR="005859F4" w:rsidRPr="00E15BEB" w:rsidRDefault="005859F4" w:rsidP="00E15BE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15BEB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3F5286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E15BEB">
        <w:rPr>
          <w:rFonts w:ascii="ＭＳ ゴシック" w:eastAsia="ＭＳ ゴシック" w:hAnsi="ＭＳ ゴシック" w:hint="eastAsia"/>
          <w:sz w:val="28"/>
          <w:szCs w:val="28"/>
        </w:rPr>
        <w:t>年度　学生による地域フィールドワーク研究助成　中間報告書</w:t>
      </w:r>
    </w:p>
    <w:p w14:paraId="2BB36D96" w14:textId="77777777" w:rsidR="005859F4" w:rsidRDefault="005859F4">
      <w:pPr>
        <w:rPr>
          <w:rFonts w:ascii="ＭＳ ゴシック" w:eastAsia="ＭＳ ゴシック" w:hAnsi="ＭＳ ゴシック"/>
          <w:sz w:val="24"/>
          <w:szCs w:val="24"/>
        </w:rPr>
      </w:pPr>
    </w:p>
    <w:p w14:paraId="1D7FCD44" w14:textId="614C31F5" w:rsidR="005859F4" w:rsidRDefault="005859F4" w:rsidP="00E15BEB">
      <w:pPr>
        <w:ind w:firstLineChars="2500" w:firstLine="600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15BEB">
        <w:rPr>
          <w:rFonts w:ascii="ＭＳ ゴシック" w:eastAsia="ＭＳ ゴシック" w:hAnsi="ＭＳ ゴシック" w:hint="eastAsia"/>
          <w:sz w:val="24"/>
          <w:szCs w:val="24"/>
          <w:u w:val="single"/>
        </w:rPr>
        <w:t>大学等名：</w:t>
      </w:r>
      <w:r w:rsidR="00753F47">
        <w:rPr>
          <w:rFonts w:ascii="ＭＳ ゴシック" w:eastAsia="ＭＳ ゴシック" w:hAnsi="ＭＳ ゴシック" w:hint="eastAsia"/>
          <w:sz w:val="24"/>
          <w:szCs w:val="24"/>
          <w:u w:val="single"/>
        </w:rPr>
        <w:t>富山大学</w:t>
      </w:r>
      <w:r w:rsidRPr="00E15BE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C92B3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 　　　</w:t>
      </w:r>
      <w:r w:rsidR="007C6E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Pr="00E15BE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4AF25EE7" w14:textId="131DBE69" w:rsidR="005859F4" w:rsidRPr="00E15BEB" w:rsidRDefault="005859F4" w:rsidP="00E15BEB">
      <w:pPr>
        <w:ind w:firstLineChars="2500" w:firstLine="600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15BEB">
        <w:rPr>
          <w:rFonts w:ascii="ＭＳ ゴシック" w:eastAsia="ＭＳ ゴシック" w:hAnsi="ＭＳ ゴシック" w:hint="eastAsia"/>
          <w:sz w:val="24"/>
          <w:szCs w:val="24"/>
          <w:u w:val="single"/>
        </w:rPr>
        <w:t>代表学生：</w:t>
      </w:r>
      <w:r w:rsidR="00753F47">
        <w:rPr>
          <w:rFonts w:ascii="ＭＳ ゴシック" w:eastAsia="ＭＳ ゴシック" w:hAnsi="ＭＳ ゴシック" w:hint="eastAsia"/>
          <w:sz w:val="24"/>
          <w:szCs w:val="24"/>
          <w:u w:val="single"/>
        </w:rPr>
        <w:t>濱村康介</w:t>
      </w:r>
      <w:r w:rsidRPr="00E15BE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C92B3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Pr="00E15BE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</w:p>
    <w:p w14:paraId="4F2F9C68" w14:textId="27720F75" w:rsidR="005859F4" w:rsidRPr="00E15BEB" w:rsidRDefault="005859F4" w:rsidP="0089627D">
      <w:pPr>
        <w:ind w:firstLineChars="2500" w:firstLine="600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15BEB">
        <w:rPr>
          <w:rFonts w:ascii="ＭＳ ゴシック" w:eastAsia="ＭＳ ゴシック" w:hAnsi="ＭＳ ゴシック" w:hint="eastAsia"/>
          <w:sz w:val="24"/>
          <w:szCs w:val="24"/>
          <w:u w:val="single"/>
        </w:rPr>
        <w:t>指導教員：</w:t>
      </w:r>
      <w:r w:rsidR="00753F47">
        <w:rPr>
          <w:rFonts w:ascii="ＭＳ ゴシック" w:eastAsia="ＭＳ ゴシック" w:hAnsi="ＭＳ ゴシック" w:hint="eastAsia"/>
          <w:sz w:val="24"/>
          <w:szCs w:val="24"/>
          <w:u w:val="single"/>
        </w:rPr>
        <w:t>立石　良</w:t>
      </w:r>
      <w:r w:rsidR="00C92B3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="00A9539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E15BE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</w:p>
    <w:p w14:paraId="70902F79" w14:textId="77777777" w:rsidR="00E15BEB" w:rsidRPr="00E15BEB" w:rsidRDefault="00E15BEB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5859F4" w:rsidRPr="00E15BEB" w14:paraId="484E7A05" w14:textId="77777777" w:rsidTr="00D90D1D">
        <w:tc>
          <w:tcPr>
            <w:tcW w:w="2972" w:type="dxa"/>
          </w:tcPr>
          <w:p w14:paraId="40A0E34F" w14:textId="77777777" w:rsidR="005859F4" w:rsidRPr="00E15BEB" w:rsidRDefault="005859F4" w:rsidP="005859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5BE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</w:t>
            </w:r>
            <w:r w:rsidR="00A9539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E15BE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究</w:t>
            </w:r>
            <w:r w:rsidR="00A9539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E15BE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題</w:t>
            </w:r>
            <w:r w:rsidR="00A9539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E15BE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</w:t>
            </w:r>
          </w:p>
          <w:p w14:paraId="014D9D5C" w14:textId="08A2B53A" w:rsidR="00A9539D" w:rsidRPr="00E15BEB" w:rsidRDefault="00A9539D" w:rsidP="004229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（応募部門）</w:t>
            </w:r>
          </w:p>
        </w:tc>
        <w:tc>
          <w:tcPr>
            <w:tcW w:w="6764" w:type="dxa"/>
          </w:tcPr>
          <w:p w14:paraId="57072620" w14:textId="116DFEC5" w:rsidR="00C24C18" w:rsidRPr="00753F47" w:rsidRDefault="00753F47">
            <w:pPr>
              <w:rPr>
                <w:rFonts w:ascii="ＭＳ ゴシック" w:eastAsia="ＭＳ ゴシック" w:hAnsi="ＭＳ ゴシック"/>
                <w:szCs w:val="21"/>
              </w:rPr>
            </w:pPr>
            <w:r w:rsidRPr="00753F47">
              <w:rPr>
                <w:rFonts w:ascii="游ゴシック" w:eastAsia="游ゴシック" w:hAnsi="游ゴシック" w:cs="游ゴシック" w:hint="eastAsia"/>
                <w:szCs w:val="21"/>
              </w:rPr>
              <w:t>⼊</w:t>
            </w:r>
            <w:r w:rsidRPr="00753F47">
              <w:rPr>
                <w:rFonts w:ascii="ＭＳ ゴシック" w:eastAsia="ＭＳ ゴシック" w:hAnsi="ＭＳ ゴシック" w:hint="eastAsia"/>
                <w:szCs w:val="21"/>
              </w:rPr>
              <w:t>善沖の海底で</w:t>
            </w:r>
            <w:r w:rsidRPr="00753F47">
              <w:rPr>
                <w:rFonts w:ascii="游ゴシック" w:eastAsia="游ゴシック" w:hAnsi="游ゴシック" w:cs="游ゴシック" w:hint="eastAsia"/>
                <w:szCs w:val="21"/>
              </w:rPr>
              <w:t>⾒</w:t>
            </w:r>
            <w:r w:rsidRPr="00753F47">
              <w:rPr>
                <w:rFonts w:ascii="ＭＳ ゴシック" w:eastAsia="ＭＳ ゴシック" w:hAnsi="ＭＳ ゴシック" w:hint="eastAsia"/>
                <w:szCs w:val="21"/>
              </w:rPr>
              <w:t>つかった崩壊地形の</w:t>
            </w:r>
            <w:r w:rsidRPr="00753F47">
              <w:rPr>
                <w:rFonts w:ascii="游ゴシック" w:eastAsia="游ゴシック" w:hAnsi="游ゴシック" w:cs="游ゴシック" w:hint="eastAsia"/>
                <w:szCs w:val="21"/>
              </w:rPr>
              <w:t>⽔</w:t>
            </w:r>
            <w:r w:rsidRPr="00753F47">
              <w:rPr>
                <w:rFonts w:ascii="ＭＳ ゴシック" w:eastAsia="ＭＳ ゴシック" w:hAnsi="ＭＳ ゴシック" w:hint="eastAsia"/>
                <w:szCs w:val="21"/>
              </w:rPr>
              <w:t>中ドローン探査</w:t>
            </w:r>
          </w:p>
        </w:tc>
      </w:tr>
      <w:tr w:rsidR="005859F4" w:rsidRPr="00E15BEB" w14:paraId="5EEE882B" w14:textId="77777777" w:rsidTr="007C6EDE">
        <w:trPr>
          <w:trHeight w:val="2399"/>
        </w:trPr>
        <w:tc>
          <w:tcPr>
            <w:tcW w:w="2972" w:type="dxa"/>
          </w:tcPr>
          <w:p w14:paraId="05ABF2A1" w14:textId="77777777" w:rsidR="00E15BEB" w:rsidRDefault="00E15BEB" w:rsidP="00E15B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87B1AD" w14:textId="77777777" w:rsidR="005859F4" w:rsidRPr="00E15BEB" w:rsidRDefault="005859F4" w:rsidP="00E15B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5BE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</w:t>
            </w:r>
            <w:r w:rsidR="00A9539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E15BE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究</w:t>
            </w:r>
            <w:r w:rsidR="00A9539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E15BE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概</w:t>
            </w:r>
            <w:r w:rsidR="00A9539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E15BE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要</w:t>
            </w:r>
          </w:p>
          <w:p w14:paraId="60B8139C" w14:textId="77777777" w:rsidR="00A9539D" w:rsidRPr="00E15BEB" w:rsidRDefault="00A9539D" w:rsidP="00E15B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764" w:type="dxa"/>
          </w:tcPr>
          <w:p w14:paraId="10D538BE" w14:textId="6132D7BA" w:rsidR="005859F4" w:rsidRPr="002F6B6B" w:rsidRDefault="00753F47" w:rsidP="00753F47">
            <w:pPr>
              <w:rPr>
                <w:rFonts w:ascii="ＭＳ ゴシック" w:eastAsia="ＭＳ ゴシック" w:hAnsi="ＭＳ ゴシック"/>
                <w:szCs w:val="21"/>
              </w:rPr>
            </w:pPr>
            <w:r w:rsidRPr="00753F47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Pr="00753F47">
              <w:rPr>
                <w:rFonts w:ascii="ＭＳ ゴシック" w:eastAsia="ＭＳ ゴシック" w:hAnsi="ＭＳ ゴシック"/>
                <w:szCs w:val="21"/>
              </w:rPr>
              <w:t>6年能登半島地震により、富山湾南部では海底地すべりが発生し</w:t>
            </w:r>
            <w:r w:rsidRPr="00753F47">
              <w:rPr>
                <w:rFonts w:ascii="ＭＳ ゴシック" w:eastAsia="ＭＳ ゴシック" w:hAnsi="ＭＳ ゴシック" w:hint="eastAsia"/>
                <w:szCs w:val="21"/>
              </w:rPr>
              <w:t>た。この海底地すべりは、富山湾内に津波をもたらしたとされており、白エビやベニズワイガニの不漁との関連も指摘されている。これらの漁業被害は主に富山湾南西部で報告されているが、入善沖でも地震後に深層水の取水管の破断が伝えられており、定置網の不漁が続いているという報告があった。これを踏まえ、県漁連が定置網付近の海底地形調査を行ったところ、海底に崩壊地形が認められた。しかし、これらの崩壊地形が令和</w:t>
            </w:r>
            <w:r w:rsidRPr="00753F47">
              <w:rPr>
                <w:rFonts w:ascii="ＭＳ ゴシック" w:eastAsia="ＭＳ ゴシック" w:hAnsi="ＭＳ ゴシック"/>
                <w:szCs w:val="21"/>
              </w:rPr>
              <w:t>6年能登半島地震により生じたものかどうか</w:t>
            </w:r>
            <w:r w:rsidRPr="00753F47">
              <w:rPr>
                <w:rFonts w:ascii="ＭＳ ゴシック" w:eastAsia="ＭＳ ゴシック" w:hAnsi="ＭＳ ゴシック" w:hint="eastAsia"/>
                <w:szCs w:val="21"/>
              </w:rPr>
              <w:t>は不明である。そこで本研究では、崩壊の発生時期や崩壊様式を明らかにすることを目的として、入善沖で確認された崩壊地形の水中ドローン探査による直接観察を行う。</w:t>
            </w:r>
          </w:p>
        </w:tc>
      </w:tr>
      <w:tr w:rsidR="005859F4" w:rsidRPr="00E15BEB" w14:paraId="2B8BCF16" w14:textId="77777777" w:rsidTr="00E469DE">
        <w:trPr>
          <w:trHeight w:val="1408"/>
        </w:trPr>
        <w:tc>
          <w:tcPr>
            <w:tcW w:w="2972" w:type="dxa"/>
          </w:tcPr>
          <w:p w14:paraId="6DE75A04" w14:textId="77777777" w:rsidR="00D90D1D" w:rsidRDefault="00A9539D" w:rsidP="00D90D1D">
            <w:pPr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これまでの活動状況と今後の活動予定</w:t>
            </w:r>
          </w:p>
          <w:p w14:paraId="5F752C2F" w14:textId="77777777" w:rsidR="00A9539D" w:rsidRDefault="00D90D1D" w:rsidP="00D90D1D">
            <w:pPr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（300字程度）</w:t>
            </w:r>
          </w:p>
          <w:p w14:paraId="2D2CF419" w14:textId="77777777" w:rsidR="00D90D1D" w:rsidRPr="00E15BEB" w:rsidRDefault="00D90D1D" w:rsidP="00A9539D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9D2193" w14:textId="77777777" w:rsidR="00E15BEB" w:rsidRDefault="00E15BEB" w:rsidP="00E15B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71DCA9D" w14:textId="77777777" w:rsidR="00E15BEB" w:rsidRDefault="00E15BEB" w:rsidP="00E15B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CF2A414" w14:textId="77777777" w:rsidR="00E15BEB" w:rsidRDefault="00E15BEB" w:rsidP="00E15B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8D7233" w14:textId="77777777" w:rsidR="00E15BEB" w:rsidRDefault="00E15BEB" w:rsidP="00E15B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462EDC3" w14:textId="77777777" w:rsidR="00E15BEB" w:rsidRPr="00E15BEB" w:rsidRDefault="00E15BEB" w:rsidP="00E15B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764" w:type="dxa"/>
          </w:tcPr>
          <w:p w14:paraId="16894795" w14:textId="1C5B25C6" w:rsidR="00D44C01" w:rsidRPr="00C23F9B" w:rsidRDefault="00753F47" w:rsidP="009C73F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7月に入善町吉原沖で水中ドローン探査を行った</w:t>
            </w:r>
            <w:r w:rsidR="0005771A">
              <w:rPr>
                <w:rFonts w:ascii="ＭＳ ゴシック" w:eastAsia="ＭＳ ゴシック" w:hAnsi="ＭＳ ゴシック" w:hint="eastAsia"/>
                <w:szCs w:val="21"/>
              </w:rPr>
              <w:t>結果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B44637">
              <w:rPr>
                <w:rFonts w:ascii="ＭＳ ゴシック" w:eastAsia="ＭＳ ゴシック" w:hAnsi="ＭＳ ゴシック" w:hint="eastAsia"/>
                <w:szCs w:val="21"/>
              </w:rPr>
              <w:t>海底は</w:t>
            </w:r>
            <w:r w:rsidR="00C23F9B">
              <w:rPr>
                <w:rFonts w:ascii="ＭＳ ゴシック" w:eastAsia="ＭＳ ゴシック" w:hAnsi="ＭＳ ゴシック" w:hint="eastAsia"/>
                <w:szCs w:val="21"/>
              </w:rPr>
              <w:t>軟質な</w:t>
            </w:r>
            <w:r w:rsidR="00B44637">
              <w:rPr>
                <w:rFonts w:ascii="ＭＳ ゴシック" w:eastAsia="ＭＳ ゴシック" w:hAnsi="ＭＳ ゴシック" w:hint="eastAsia"/>
                <w:szCs w:val="21"/>
              </w:rPr>
              <w:t>細粒</w:t>
            </w:r>
            <w:r w:rsidR="00C23F9B">
              <w:rPr>
                <w:rFonts w:ascii="ＭＳ ゴシック" w:eastAsia="ＭＳ ゴシック" w:hAnsi="ＭＳ ゴシック" w:hint="eastAsia"/>
                <w:szCs w:val="21"/>
              </w:rPr>
              <w:t>堆積物に</w:t>
            </w:r>
            <w:r w:rsidR="00B44637">
              <w:rPr>
                <w:rFonts w:ascii="ＭＳ ゴシック" w:eastAsia="ＭＳ ゴシック" w:hAnsi="ＭＳ ゴシック" w:hint="eastAsia"/>
                <w:szCs w:val="21"/>
              </w:rPr>
              <w:t>覆われた緩斜面〜急斜面</w:t>
            </w:r>
            <w:r w:rsidR="00C23F9B">
              <w:rPr>
                <w:rFonts w:ascii="ＭＳ ゴシック" w:eastAsia="ＭＳ ゴシック" w:hAnsi="ＭＳ ゴシック" w:hint="eastAsia"/>
                <w:szCs w:val="21"/>
              </w:rPr>
              <w:t>で構成される</w:t>
            </w:r>
            <w:r w:rsidR="00B44637">
              <w:rPr>
                <w:rFonts w:ascii="ＭＳ ゴシック" w:eastAsia="ＭＳ ゴシック" w:hAnsi="ＭＳ ゴシック" w:hint="eastAsia"/>
                <w:szCs w:val="21"/>
              </w:rPr>
              <w:t>ことが分かった。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新期の崩壊地形</w:t>
            </w:r>
            <w:r w:rsidR="00C23F9B">
              <w:rPr>
                <w:rFonts w:ascii="ＭＳ ゴシック" w:eastAsia="ＭＳ ゴシック" w:hAnsi="ＭＳ ゴシック" w:hint="eastAsia"/>
                <w:szCs w:val="21"/>
              </w:rPr>
              <w:t>は確認されなかったが</w:t>
            </w:r>
            <w:r w:rsidR="00B44637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水深約70mで</w:t>
            </w:r>
            <w:r w:rsidR="00C23F9B">
              <w:rPr>
                <w:rFonts w:ascii="ＭＳ ゴシック" w:eastAsia="ＭＳ ゴシック" w:hAnsi="ＭＳ ゴシック" w:hint="eastAsia"/>
                <w:szCs w:val="21"/>
              </w:rPr>
              <w:t>立木状の木と、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湧水を伴うすり鉢状</w:t>
            </w:r>
            <w:r w:rsidR="00DF6C56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C23F9B">
              <w:rPr>
                <w:rFonts w:ascii="ＭＳ ゴシック" w:eastAsia="ＭＳ ゴシック" w:hAnsi="ＭＳ ゴシック" w:hint="eastAsia"/>
                <w:szCs w:val="21"/>
              </w:rPr>
              <w:t>凹地を発見した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。この地域の水深20〜45mに</w:t>
            </w:r>
            <w:r w:rsidR="00C23F9B">
              <w:rPr>
                <w:rFonts w:ascii="ＭＳ ゴシック" w:eastAsia="ＭＳ ゴシック" w:hAnsi="ＭＳ ゴシック" w:hint="eastAsia"/>
                <w:szCs w:val="21"/>
              </w:rPr>
              <w:t>分布する</w:t>
            </w:r>
            <w:r w:rsidR="00077502">
              <w:rPr>
                <w:rFonts w:ascii="ＭＳ ゴシック" w:eastAsia="ＭＳ ゴシック" w:hAnsi="ＭＳ ゴシック" w:hint="eastAsia"/>
                <w:szCs w:val="21"/>
              </w:rPr>
              <w:t>入善沖海底林</w:t>
            </w:r>
            <w:r w:rsidR="00B44637">
              <w:rPr>
                <w:rFonts w:ascii="ＭＳ ゴシック" w:eastAsia="ＭＳ ゴシック" w:hAnsi="ＭＳ ゴシック" w:hint="eastAsia"/>
                <w:szCs w:val="21"/>
              </w:rPr>
              <w:t>は、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最終氷期以降の海面上昇とともに海底に埋没し</w:t>
            </w:r>
            <w:r w:rsidR="00077502">
              <w:rPr>
                <w:rFonts w:ascii="ＭＳ ゴシック" w:eastAsia="ＭＳ ゴシック" w:hAnsi="ＭＳ ゴシック" w:hint="eastAsia"/>
                <w:szCs w:val="21"/>
              </w:rPr>
              <w:t>、黒部川扇状地から供給される地下水の湧出</w:t>
            </w:r>
            <w:r w:rsidR="0005771A">
              <w:rPr>
                <w:rFonts w:ascii="ＭＳ ゴシック" w:eastAsia="ＭＳ ゴシック" w:hAnsi="ＭＳ ゴシック" w:hint="eastAsia"/>
                <w:szCs w:val="21"/>
              </w:rPr>
              <w:t>で腐食を免れたとされている。今回の探査</w:t>
            </w:r>
            <w:r w:rsidR="00B44637">
              <w:rPr>
                <w:rFonts w:ascii="ＭＳ ゴシック" w:eastAsia="ＭＳ ゴシック" w:hAnsi="ＭＳ ゴシック" w:hint="eastAsia"/>
                <w:szCs w:val="21"/>
              </w:rPr>
              <w:t>により、</w:t>
            </w:r>
            <w:r w:rsidR="00C23F9B">
              <w:rPr>
                <w:rFonts w:ascii="ＭＳ ゴシック" w:eastAsia="ＭＳ ゴシック" w:hAnsi="ＭＳ ゴシック" w:hint="eastAsia"/>
                <w:szCs w:val="21"/>
              </w:rPr>
              <w:t>海底林が</w:t>
            </w:r>
            <w:r w:rsidR="0005771A">
              <w:rPr>
                <w:rFonts w:ascii="ＭＳ ゴシック" w:eastAsia="ＭＳ ゴシック" w:hAnsi="ＭＳ ゴシック" w:hint="eastAsia"/>
                <w:szCs w:val="21"/>
              </w:rPr>
              <w:t>より深</w:t>
            </w:r>
            <w:r w:rsidR="00C23F9B">
              <w:rPr>
                <w:rFonts w:ascii="ＭＳ ゴシック" w:eastAsia="ＭＳ ゴシック" w:hAnsi="ＭＳ ゴシック" w:hint="eastAsia"/>
                <w:szCs w:val="21"/>
              </w:rPr>
              <w:t>部まで</w:t>
            </w:r>
            <w:r w:rsidR="00B44637">
              <w:rPr>
                <w:rFonts w:ascii="ＭＳ ゴシック" w:eastAsia="ＭＳ ゴシック" w:hAnsi="ＭＳ ゴシック" w:hint="eastAsia"/>
                <w:szCs w:val="21"/>
              </w:rPr>
              <w:t>存在する可能性が示された。また</w:t>
            </w:r>
            <w:r w:rsidR="0005771A">
              <w:rPr>
                <w:rFonts w:ascii="ＭＳ ゴシック" w:eastAsia="ＭＳ ゴシック" w:hAnsi="ＭＳ ゴシック" w:hint="eastAsia"/>
                <w:szCs w:val="21"/>
              </w:rPr>
              <w:t>、湧水の直接的な証拠</w:t>
            </w:r>
            <w:r w:rsidR="00B44637">
              <w:rPr>
                <w:rFonts w:ascii="ＭＳ ゴシック" w:eastAsia="ＭＳ ゴシック" w:hAnsi="ＭＳ ゴシック" w:hint="eastAsia"/>
                <w:szCs w:val="21"/>
              </w:rPr>
              <w:t>および</w:t>
            </w:r>
            <w:r w:rsidR="0005771A">
              <w:rPr>
                <w:rFonts w:ascii="ＭＳ ゴシック" w:eastAsia="ＭＳ ゴシック" w:hAnsi="ＭＳ ゴシック" w:hint="eastAsia"/>
                <w:szCs w:val="21"/>
              </w:rPr>
              <w:t>湧出状況</w:t>
            </w:r>
            <w:r w:rsidR="00BD7EA8"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 w:rsidR="0005771A">
              <w:rPr>
                <w:rFonts w:ascii="ＭＳ ゴシック" w:eastAsia="ＭＳ ゴシック" w:hAnsi="ＭＳ ゴシック" w:hint="eastAsia"/>
                <w:szCs w:val="21"/>
              </w:rPr>
              <w:t>捉え</w:t>
            </w:r>
            <w:r w:rsidR="00BD7EA8">
              <w:rPr>
                <w:rFonts w:ascii="ＭＳ ゴシック" w:eastAsia="ＭＳ ゴシック" w:hAnsi="ＭＳ ゴシック" w:hint="eastAsia"/>
                <w:szCs w:val="21"/>
              </w:rPr>
              <w:t>られた</w:t>
            </w:r>
            <w:r w:rsidR="0005771A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  <w:r w:rsidR="00B44637">
              <w:rPr>
                <w:rFonts w:ascii="ＭＳ ゴシック" w:eastAsia="ＭＳ ゴシック" w:hAnsi="ＭＳ ゴシック" w:hint="eastAsia"/>
                <w:szCs w:val="21"/>
              </w:rPr>
              <w:t>今後、可能であれば再度水中ドローン探査を行い、立木や湧水の状況について観察を加えたい。</w:t>
            </w:r>
          </w:p>
        </w:tc>
      </w:tr>
      <w:tr w:rsidR="00D90D1D" w:rsidRPr="00E15BEB" w14:paraId="120B79E7" w14:textId="77777777" w:rsidTr="00D90D1D">
        <w:tc>
          <w:tcPr>
            <w:tcW w:w="2972" w:type="dxa"/>
          </w:tcPr>
          <w:p w14:paraId="2B2FB719" w14:textId="39829687" w:rsidR="00D90D1D" w:rsidRPr="005C00A6" w:rsidRDefault="00D90D1D" w:rsidP="005C00A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64113">
              <w:rPr>
                <w:rFonts w:ascii="ＭＳ ゴシック" w:eastAsia="ＭＳ ゴシック" w:hAnsi="ＭＳ ゴシック" w:hint="eastAsia"/>
                <w:sz w:val="22"/>
              </w:rPr>
              <w:t>当初予定と変更が</w:t>
            </w:r>
            <w:r w:rsidR="00264113" w:rsidRPr="00264113">
              <w:rPr>
                <w:rFonts w:ascii="ＭＳ ゴシック" w:eastAsia="ＭＳ ゴシック" w:hAnsi="ＭＳ ゴシック" w:hint="eastAsia"/>
                <w:sz w:val="22"/>
              </w:rPr>
              <w:t>ある場合は変更点を</w:t>
            </w:r>
            <w:r w:rsidRPr="00264113">
              <w:rPr>
                <w:rFonts w:ascii="ＭＳ ゴシック" w:eastAsia="ＭＳ ゴシック" w:hAnsi="ＭＳ ゴシック" w:hint="eastAsia"/>
                <w:sz w:val="22"/>
              </w:rPr>
              <w:t>記述ください</w:t>
            </w:r>
            <w:r w:rsidR="00EB57B2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  <w:tc>
          <w:tcPr>
            <w:tcW w:w="6764" w:type="dxa"/>
          </w:tcPr>
          <w:p w14:paraId="609011E5" w14:textId="4B32E5D6" w:rsidR="00D90D1D" w:rsidRPr="00C92B3F" w:rsidRDefault="00B446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当初予定では崩壊地形の探査を行う予定であったが、これに加えて</w:t>
            </w:r>
            <w:r w:rsidR="00C23F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海底林</w:t>
            </w:r>
            <w:r w:rsidR="009C73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の探査・解析を行う。</w:t>
            </w:r>
          </w:p>
        </w:tc>
      </w:tr>
    </w:tbl>
    <w:p w14:paraId="268B6546" w14:textId="1EF574B7" w:rsidR="004B2373" w:rsidRDefault="004B2373" w:rsidP="00DF6C5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08E315E8" w14:textId="35DC3BF8" w:rsidR="004B2373" w:rsidRDefault="004B2373" w:rsidP="004B2373">
      <w:pPr>
        <w:pStyle w:val="ad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4B2373">
        <w:rPr>
          <w:rFonts w:ascii="ＭＳ ゴシック" w:eastAsia="ＭＳ ゴシック" w:hAnsi="ＭＳ ゴシック" w:hint="eastAsia"/>
          <w:sz w:val="24"/>
          <w:szCs w:val="24"/>
        </w:rPr>
        <w:lastRenderedPageBreak/>
        <w:t>立木状の木</w:t>
      </w:r>
      <w:r>
        <w:rPr>
          <w:rFonts w:ascii="ＭＳ ゴシック" w:eastAsia="ＭＳ ゴシック" w:hAnsi="ＭＳ ゴシック" w:hint="eastAsia"/>
          <w:sz w:val="24"/>
          <w:szCs w:val="24"/>
        </w:rPr>
        <w:t>（水深約70m）</w:t>
      </w:r>
    </w:p>
    <w:p w14:paraId="30FBA564" w14:textId="5080C620" w:rsidR="00607376" w:rsidRPr="00607376" w:rsidRDefault="00562CB2" w:rsidP="00607376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noProof/>
        </w:rPr>
        <w:drawing>
          <wp:inline distT="0" distB="0" distL="0" distR="0" wp14:anchorId="3D9EF397" wp14:editId="7BFDFAF7">
            <wp:extent cx="4555170" cy="2562225"/>
            <wp:effectExtent l="0" t="0" r="0" b="0"/>
            <wp:docPr id="90592509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369" cy="256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2C746" w14:textId="0B843308" w:rsidR="004B2373" w:rsidRDefault="004B2373" w:rsidP="004B2373">
      <w:pPr>
        <w:pStyle w:val="ad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すり鉢状の凹地（水深約70m）</w:t>
      </w:r>
    </w:p>
    <w:p w14:paraId="62AE98F1" w14:textId="501CD1E3" w:rsidR="00607376" w:rsidRPr="00607376" w:rsidRDefault="00562CB2" w:rsidP="00607376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noProof/>
        </w:rPr>
        <w:drawing>
          <wp:inline distT="0" distB="0" distL="0" distR="0" wp14:anchorId="22A9F1A2" wp14:editId="22A3ABAE">
            <wp:extent cx="4605973" cy="2590800"/>
            <wp:effectExtent l="0" t="0" r="4445" b="0"/>
            <wp:docPr id="195569407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797" cy="260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F69E0" w14:textId="5A11ABB7" w:rsidR="004B2373" w:rsidRDefault="004B2373" w:rsidP="004B2373">
      <w:pPr>
        <w:pStyle w:val="ad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調査メンバー（濱村康介・石田優里）</w:t>
      </w:r>
    </w:p>
    <w:p w14:paraId="780ECC73" w14:textId="2DE18C06" w:rsidR="00607376" w:rsidRPr="00607376" w:rsidRDefault="00562CB2" w:rsidP="00607376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noProof/>
        </w:rPr>
        <w:drawing>
          <wp:inline distT="0" distB="0" distL="0" distR="0" wp14:anchorId="45C3A626" wp14:editId="40F56EAD">
            <wp:extent cx="3390900" cy="2542654"/>
            <wp:effectExtent l="0" t="0" r="0" b="0"/>
            <wp:docPr id="206585557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492" cy="255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7376" w:rsidRPr="00607376" w:rsidSect="005859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3F6E" w14:textId="77777777" w:rsidR="005C0BDC" w:rsidRDefault="005C0BDC" w:rsidP="00C56B85">
      <w:r>
        <w:separator/>
      </w:r>
    </w:p>
  </w:endnote>
  <w:endnote w:type="continuationSeparator" w:id="0">
    <w:p w14:paraId="3CDA68D1" w14:textId="77777777" w:rsidR="005C0BDC" w:rsidRDefault="005C0BDC" w:rsidP="00C5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B81B7" w14:textId="77777777" w:rsidR="005C0BDC" w:rsidRDefault="005C0BDC" w:rsidP="00C56B85">
      <w:r>
        <w:separator/>
      </w:r>
    </w:p>
  </w:footnote>
  <w:footnote w:type="continuationSeparator" w:id="0">
    <w:p w14:paraId="07BEBA9D" w14:textId="77777777" w:rsidR="005C0BDC" w:rsidRDefault="005C0BDC" w:rsidP="00C56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126B8"/>
    <w:multiLevelType w:val="hybridMultilevel"/>
    <w:tmpl w:val="E8DE2346"/>
    <w:lvl w:ilvl="0" w:tplc="B038ECE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04079F"/>
    <w:multiLevelType w:val="hybridMultilevel"/>
    <w:tmpl w:val="2000EAA2"/>
    <w:lvl w:ilvl="0" w:tplc="F95607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6C168F"/>
    <w:multiLevelType w:val="hybridMultilevel"/>
    <w:tmpl w:val="40B49892"/>
    <w:lvl w:ilvl="0" w:tplc="F1F84A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A65E4F"/>
    <w:multiLevelType w:val="hybridMultilevel"/>
    <w:tmpl w:val="4CF49154"/>
    <w:lvl w:ilvl="0" w:tplc="B0F650C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B2A6B0C"/>
    <w:multiLevelType w:val="hybridMultilevel"/>
    <w:tmpl w:val="16A651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6407672">
    <w:abstractNumId w:val="3"/>
  </w:num>
  <w:num w:numId="2" w16cid:durableId="145512467">
    <w:abstractNumId w:val="2"/>
  </w:num>
  <w:num w:numId="3" w16cid:durableId="1859856096">
    <w:abstractNumId w:val="4"/>
  </w:num>
  <w:num w:numId="4" w16cid:durableId="525605853">
    <w:abstractNumId w:val="1"/>
  </w:num>
  <w:num w:numId="5" w16cid:durableId="33608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9F4"/>
    <w:rsid w:val="00050789"/>
    <w:rsid w:val="0005771A"/>
    <w:rsid w:val="00077502"/>
    <w:rsid w:val="0008703F"/>
    <w:rsid w:val="000A2076"/>
    <w:rsid w:val="000B4732"/>
    <w:rsid w:val="000C52EF"/>
    <w:rsid w:val="000D79B4"/>
    <w:rsid w:val="001061D0"/>
    <w:rsid w:val="0012373E"/>
    <w:rsid w:val="0013033A"/>
    <w:rsid w:val="0022351C"/>
    <w:rsid w:val="00264113"/>
    <w:rsid w:val="00266A66"/>
    <w:rsid w:val="002935F4"/>
    <w:rsid w:val="002A2429"/>
    <w:rsid w:val="002C5984"/>
    <w:rsid w:val="002F6B6B"/>
    <w:rsid w:val="00300E93"/>
    <w:rsid w:val="00314E70"/>
    <w:rsid w:val="003328DF"/>
    <w:rsid w:val="00391AF5"/>
    <w:rsid w:val="003B2177"/>
    <w:rsid w:val="003D7904"/>
    <w:rsid w:val="003F5286"/>
    <w:rsid w:val="00417D80"/>
    <w:rsid w:val="004229A2"/>
    <w:rsid w:val="00437881"/>
    <w:rsid w:val="00442550"/>
    <w:rsid w:val="0045426D"/>
    <w:rsid w:val="004826F9"/>
    <w:rsid w:val="004A1F95"/>
    <w:rsid w:val="004A6AC6"/>
    <w:rsid w:val="004B2373"/>
    <w:rsid w:val="004C1B0A"/>
    <w:rsid w:val="005364AE"/>
    <w:rsid w:val="0054437F"/>
    <w:rsid w:val="00562CB2"/>
    <w:rsid w:val="005859F4"/>
    <w:rsid w:val="00596A16"/>
    <w:rsid w:val="005A2C10"/>
    <w:rsid w:val="005A6B10"/>
    <w:rsid w:val="005B7D75"/>
    <w:rsid w:val="005C00A6"/>
    <w:rsid w:val="005C0BDC"/>
    <w:rsid w:val="00607376"/>
    <w:rsid w:val="006D73EF"/>
    <w:rsid w:val="00744BFC"/>
    <w:rsid w:val="00753F47"/>
    <w:rsid w:val="007976F1"/>
    <w:rsid w:val="007C6EDE"/>
    <w:rsid w:val="0085405B"/>
    <w:rsid w:val="00873DD3"/>
    <w:rsid w:val="0089627D"/>
    <w:rsid w:val="00914290"/>
    <w:rsid w:val="009159DB"/>
    <w:rsid w:val="00954348"/>
    <w:rsid w:val="009B1D0A"/>
    <w:rsid w:val="009B5616"/>
    <w:rsid w:val="009C0618"/>
    <w:rsid w:val="009C73FA"/>
    <w:rsid w:val="009E37BA"/>
    <w:rsid w:val="00A073AC"/>
    <w:rsid w:val="00A345B1"/>
    <w:rsid w:val="00A410FA"/>
    <w:rsid w:val="00A550E3"/>
    <w:rsid w:val="00A9539D"/>
    <w:rsid w:val="00AD0D61"/>
    <w:rsid w:val="00AE3F5A"/>
    <w:rsid w:val="00AF1324"/>
    <w:rsid w:val="00B171F3"/>
    <w:rsid w:val="00B25C08"/>
    <w:rsid w:val="00B44637"/>
    <w:rsid w:val="00B45CAF"/>
    <w:rsid w:val="00B724E0"/>
    <w:rsid w:val="00BC7553"/>
    <w:rsid w:val="00BD19B8"/>
    <w:rsid w:val="00BD7EA8"/>
    <w:rsid w:val="00C059A8"/>
    <w:rsid w:val="00C23F9B"/>
    <w:rsid w:val="00C24C18"/>
    <w:rsid w:val="00C44D6A"/>
    <w:rsid w:val="00C5455C"/>
    <w:rsid w:val="00C56B85"/>
    <w:rsid w:val="00C711F6"/>
    <w:rsid w:val="00C80EB1"/>
    <w:rsid w:val="00C92B3F"/>
    <w:rsid w:val="00D43ECA"/>
    <w:rsid w:val="00D44C01"/>
    <w:rsid w:val="00D46821"/>
    <w:rsid w:val="00D90D1D"/>
    <w:rsid w:val="00DF277F"/>
    <w:rsid w:val="00DF4F9F"/>
    <w:rsid w:val="00DF6C56"/>
    <w:rsid w:val="00E15BEB"/>
    <w:rsid w:val="00E17B44"/>
    <w:rsid w:val="00E469DE"/>
    <w:rsid w:val="00E76895"/>
    <w:rsid w:val="00EB57B2"/>
    <w:rsid w:val="00EB7AF7"/>
    <w:rsid w:val="00ED484C"/>
    <w:rsid w:val="00F1728F"/>
    <w:rsid w:val="00F50D68"/>
    <w:rsid w:val="00F84049"/>
    <w:rsid w:val="00FB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066D8"/>
  <w15:chartTrackingRefBased/>
  <w15:docId w15:val="{21DA379E-1C7E-4F41-B8C4-C09DA2BD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F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5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539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17B44"/>
    <w:pPr>
      <w:widowControl/>
      <w:spacing w:before="100" w:beforeAutospacing="1" w:after="100" w:afterAutospacing="1"/>
    </w:pPr>
    <w:rPr>
      <w:rFonts w:ascii="游ゴシック" w:eastAsia="游ゴシック" w:hAnsi="游ゴシック" w:cs="ＭＳ Ｐゴシック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C56B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6B85"/>
  </w:style>
  <w:style w:type="paragraph" w:styleId="a8">
    <w:name w:val="footer"/>
    <w:basedOn w:val="a"/>
    <w:link w:val="a9"/>
    <w:uiPriority w:val="99"/>
    <w:unhideWhenUsed/>
    <w:rsid w:val="00C56B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6B85"/>
  </w:style>
  <w:style w:type="character" w:styleId="aa">
    <w:name w:val="Hyperlink"/>
    <w:basedOn w:val="a0"/>
    <w:uiPriority w:val="99"/>
    <w:unhideWhenUsed/>
    <w:rsid w:val="0085405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5405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50789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2F6B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cut03</cp:lastModifiedBy>
  <cp:revision>2</cp:revision>
  <cp:lastPrinted>2025-09-13T04:13:00Z</cp:lastPrinted>
  <dcterms:created xsi:type="dcterms:W3CDTF">2025-10-07T01:31:00Z</dcterms:created>
  <dcterms:modified xsi:type="dcterms:W3CDTF">2025-10-07T01:31:00Z</dcterms:modified>
</cp:coreProperties>
</file>