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F2D22" w14:textId="6944710D" w:rsidR="005859F4" w:rsidRPr="00E15BEB" w:rsidRDefault="005859F4" w:rsidP="00E15BEB">
      <w:pPr>
        <w:jc w:val="center"/>
        <w:rPr>
          <w:rFonts w:ascii="ＭＳ ゴシック" w:eastAsia="ＭＳ ゴシック" w:hAnsi="ＭＳ ゴシック"/>
          <w:sz w:val="28"/>
          <w:szCs w:val="28"/>
        </w:rPr>
      </w:pPr>
      <w:r w:rsidRPr="00E15BEB">
        <w:rPr>
          <w:rFonts w:ascii="ＭＳ ゴシック" w:eastAsia="ＭＳ ゴシック" w:hAnsi="ＭＳ ゴシック" w:hint="eastAsia"/>
          <w:sz w:val="28"/>
          <w:szCs w:val="28"/>
        </w:rPr>
        <w:t>令和</w:t>
      </w:r>
      <w:r w:rsidR="000103B9">
        <w:rPr>
          <w:rFonts w:ascii="ＭＳ ゴシック" w:eastAsia="ＭＳ ゴシック" w:hAnsi="ＭＳ ゴシック" w:hint="eastAsia"/>
          <w:sz w:val="28"/>
          <w:szCs w:val="28"/>
        </w:rPr>
        <w:t>７</w:t>
      </w:r>
      <w:r w:rsidRPr="00E15BEB">
        <w:rPr>
          <w:rFonts w:ascii="ＭＳ ゴシック" w:eastAsia="ＭＳ ゴシック" w:hAnsi="ＭＳ ゴシック" w:hint="eastAsia"/>
          <w:sz w:val="28"/>
          <w:szCs w:val="28"/>
        </w:rPr>
        <w:t>年度　学生による地域フィールドワーク研究助成　中間報告書</w:t>
      </w:r>
    </w:p>
    <w:p w14:paraId="2BB36D96" w14:textId="77777777" w:rsidR="005859F4" w:rsidRDefault="005859F4">
      <w:pPr>
        <w:rPr>
          <w:rFonts w:ascii="ＭＳ ゴシック" w:eastAsia="ＭＳ ゴシック" w:hAnsi="ＭＳ ゴシック"/>
          <w:sz w:val="24"/>
          <w:szCs w:val="24"/>
        </w:rPr>
      </w:pPr>
    </w:p>
    <w:p w14:paraId="1D7FCD44" w14:textId="127A5995" w:rsidR="005859F4" w:rsidRPr="00F06911" w:rsidRDefault="005859F4" w:rsidP="00E15BEB">
      <w:pPr>
        <w:ind w:firstLineChars="2500" w:firstLine="6000"/>
        <w:rPr>
          <w:rFonts w:ascii="ＭＳ ゴシック" w:eastAsia="ＭＳ ゴシック" w:hAnsi="ＭＳ ゴシック"/>
          <w:sz w:val="24"/>
          <w:szCs w:val="24"/>
          <w:u w:val="single"/>
        </w:rPr>
      </w:pPr>
      <w:r w:rsidRPr="00E15BEB">
        <w:rPr>
          <w:rFonts w:ascii="ＭＳ ゴシック" w:eastAsia="ＭＳ ゴシック" w:hAnsi="ＭＳ ゴシック" w:hint="eastAsia"/>
          <w:sz w:val="24"/>
          <w:szCs w:val="24"/>
          <w:u w:val="single"/>
        </w:rPr>
        <w:t>大学等名：</w:t>
      </w:r>
      <w:r w:rsidR="00C15F79" w:rsidRPr="00F06911">
        <w:rPr>
          <w:rFonts w:ascii="ＭＳ ゴシック" w:eastAsia="ＭＳ ゴシック" w:hAnsi="ＭＳ ゴシック" w:hint="eastAsia"/>
          <w:sz w:val="24"/>
          <w:szCs w:val="24"/>
          <w:u w:val="single"/>
        </w:rPr>
        <w:t>富山高等専門学校</w:t>
      </w:r>
      <w:r w:rsidRPr="00F06911">
        <w:rPr>
          <w:rFonts w:ascii="ＭＳ ゴシック" w:eastAsia="ＭＳ ゴシック" w:hAnsi="ＭＳ ゴシック" w:hint="eastAsia"/>
          <w:sz w:val="24"/>
          <w:szCs w:val="24"/>
          <w:u w:val="single"/>
        </w:rPr>
        <w:t xml:space="preserve">　　</w:t>
      </w:r>
      <w:r w:rsidR="00C92B3F" w:rsidRPr="00F06911">
        <w:rPr>
          <w:rFonts w:ascii="ＭＳ ゴシック" w:eastAsia="ＭＳ ゴシック" w:hAnsi="ＭＳ ゴシック" w:hint="eastAsia"/>
          <w:sz w:val="24"/>
          <w:szCs w:val="24"/>
          <w:u w:val="single"/>
        </w:rPr>
        <w:t xml:space="preserve">　　　 　　　</w:t>
      </w:r>
      <w:r w:rsidR="007C6EDE" w:rsidRPr="00F06911">
        <w:rPr>
          <w:rFonts w:ascii="ＭＳ ゴシック" w:eastAsia="ＭＳ ゴシック" w:hAnsi="ＭＳ ゴシック" w:hint="eastAsia"/>
          <w:sz w:val="24"/>
          <w:szCs w:val="24"/>
          <w:u w:val="single"/>
        </w:rPr>
        <w:t xml:space="preserve"> </w:t>
      </w:r>
      <w:r w:rsidRPr="00F06911">
        <w:rPr>
          <w:rFonts w:ascii="ＭＳ ゴシック" w:eastAsia="ＭＳ ゴシック" w:hAnsi="ＭＳ ゴシック" w:hint="eastAsia"/>
          <w:sz w:val="24"/>
          <w:szCs w:val="24"/>
          <w:u w:val="single"/>
        </w:rPr>
        <w:t xml:space="preserve">　</w:t>
      </w:r>
    </w:p>
    <w:p w14:paraId="4AF25EE7" w14:textId="743B7E84" w:rsidR="005859F4" w:rsidRPr="00F06911" w:rsidRDefault="005859F4" w:rsidP="00E15BEB">
      <w:pPr>
        <w:ind w:firstLineChars="2500" w:firstLine="6000"/>
        <w:rPr>
          <w:rFonts w:ascii="ＭＳ ゴシック" w:eastAsia="ＭＳ ゴシック" w:hAnsi="ＭＳ ゴシック"/>
          <w:sz w:val="24"/>
          <w:szCs w:val="24"/>
          <w:u w:val="single"/>
        </w:rPr>
      </w:pPr>
      <w:r w:rsidRPr="00F06911">
        <w:rPr>
          <w:rFonts w:ascii="ＭＳ ゴシック" w:eastAsia="ＭＳ ゴシック" w:hAnsi="ＭＳ ゴシック" w:hint="eastAsia"/>
          <w:sz w:val="24"/>
          <w:szCs w:val="24"/>
          <w:u w:val="single"/>
        </w:rPr>
        <w:t>代表学生：</w:t>
      </w:r>
      <w:r w:rsidR="00C15F79" w:rsidRPr="00F06911">
        <w:rPr>
          <w:rFonts w:ascii="ＭＳ ゴシック" w:eastAsia="ＭＳ ゴシック" w:hAnsi="ＭＳ ゴシック" w:hint="eastAsia"/>
          <w:sz w:val="24"/>
          <w:szCs w:val="24"/>
          <w:u w:val="single"/>
        </w:rPr>
        <w:t>南部圭壱</w:t>
      </w:r>
      <w:r w:rsidRPr="00F06911">
        <w:rPr>
          <w:rFonts w:ascii="ＭＳ ゴシック" w:eastAsia="ＭＳ ゴシック" w:hAnsi="ＭＳ ゴシック" w:hint="eastAsia"/>
          <w:sz w:val="24"/>
          <w:szCs w:val="24"/>
          <w:u w:val="single"/>
        </w:rPr>
        <w:t xml:space="preserve">　</w:t>
      </w:r>
      <w:r w:rsidR="00C92B3F" w:rsidRPr="00F06911">
        <w:rPr>
          <w:rFonts w:ascii="ＭＳ ゴシック" w:eastAsia="ＭＳ ゴシック" w:hAnsi="ＭＳ ゴシック" w:hint="eastAsia"/>
          <w:sz w:val="24"/>
          <w:szCs w:val="24"/>
          <w:u w:val="single"/>
        </w:rPr>
        <w:t xml:space="preserve">　　　　　</w:t>
      </w:r>
      <w:r w:rsidRPr="00F06911">
        <w:rPr>
          <w:rFonts w:ascii="ＭＳ ゴシック" w:eastAsia="ＭＳ ゴシック" w:hAnsi="ＭＳ ゴシック" w:hint="eastAsia"/>
          <w:sz w:val="24"/>
          <w:szCs w:val="24"/>
          <w:u w:val="single"/>
        </w:rPr>
        <w:t xml:space="preserve">　　　　</w:t>
      </w:r>
    </w:p>
    <w:p w14:paraId="4F2F9C68" w14:textId="6B0BF672" w:rsidR="005859F4" w:rsidRPr="00E15BEB" w:rsidRDefault="005859F4" w:rsidP="0089627D">
      <w:pPr>
        <w:ind w:firstLineChars="2500" w:firstLine="6000"/>
        <w:rPr>
          <w:rFonts w:ascii="ＭＳ ゴシック" w:eastAsia="ＭＳ ゴシック" w:hAnsi="ＭＳ ゴシック"/>
          <w:sz w:val="24"/>
          <w:szCs w:val="24"/>
          <w:u w:val="single"/>
        </w:rPr>
      </w:pPr>
      <w:r w:rsidRPr="00F06911">
        <w:rPr>
          <w:rFonts w:ascii="ＭＳ ゴシック" w:eastAsia="ＭＳ ゴシック" w:hAnsi="ＭＳ ゴシック" w:hint="eastAsia"/>
          <w:sz w:val="24"/>
          <w:szCs w:val="24"/>
          <w:u w:val="single"/>
        </w:rPr>
        <w:t>指導教員：</w:t>
      </w:r>
      <w:r w:rsidR="00C15F79" w:rsidRPr="00F06911">
        <w:rPr>
          <w:rFonts w:ascii="ＭＳ ゴシック" w:eastAsia="ＭＳ ゴシック" w:hAnsi="ＭＳ ゴシック" w:hint="eastAsia"/>
          <w:sz w:val="24"/>
          <w:szCs w:val="24"/>
          <w:u w:val="single"/>
        </w:rPr>
        <w:t>岡本勝規</w:t>
      </w:r>
      <w:r w:rsidR="00C92B3F" w:rsidRPr="00F06911">
        <w:rPr>
          <w:rFonts w:ascii="ＭＳ ゴシック" w:eastAsia="ＭＳ ゴシック" w:hAnsi="ＭＳ ゴシック" w:hint="eastAsia"/>
          <w:sz w:val="24"/>
          <w:szCs w:val="24"/>
          <w:u w:val="single"/>
        </w:rPr>
        <w:t xml:space="preserve">　</w:t>
      </w:r>
      <w:r w:rsidR="00C92B3F">
        <w:rPr>
          <w:rFonts w:ascii="ＭＳ ゴシック" w:eastAsia="ＭＳ ゴシック" w:hAnsi="ＭＳ ゴシック" w:hint="eastAsia"/>
          <w:sz w:val="24"/>
          <w:szCs w:val="24"/>
          <w:u w:val="single"/>
        </w:rPr>
        <w:t xml:space="preserve">　　　　</w:t>
      </w:r>
      <w:r w:rsidR="00A9539D">
        <w:rPr>
          <w:rFonts w:ascii="ＭＳ ゴシック" w:eastAsia="ＭＳ ゴシック" w:hAnsi="ＭＳ ゴシック" w:hint="eastAsia"/>
          <w:sz w:val="24"/>
          <w:szCs w:val="24"/>
          <w:u w:val="single"/>
        </w:rPr>
        <w:t xml:space="preserve">　</w:t>
      </w:r>
      <w:r w:rsidRPr="00E15BEB">
        <w:rPr>
          <w:rFonts w:ascii="ＭＳ ゴシック" w:eastAsia="ＭＳ ゴシック" w:hAnsi="ＭＳ ゴシック" w:hint="eastAsia"/>
          <w:sz w:val="24"/>
          <w:szCs w:val="24"/>
          <w:u w:val="single"/>
        </w:rPr>
        <w:t xml:space="preserve">　　　　</w:t>
      </w:r>
    </w:p>
    <w:p w14:paraId="70902F79" w14:textId="77777777" w:rsidR="00E15BEB" w:rsidRPr="00E15BEB" w:rsidRDefault="00E15BEB">
      <w:pPr>
        <w:rPr>
          <w:rFonts w:ascii="ＭＳ ゴシック" w:eastAsia="ＭＳ ゴシック" w:hAnsi="ＭＳ ゴシック"/>
          <w:sz w:val="24"/>
          <w:szCs w:val="24"/>
        </w:rPr>
      </w:pPr>
    </w:p>
    <w:tbl>
      <w:tblPr>
        <w:tblStyle w:val="a3"/>
        <w:tblW w:w="0" w:type="auto"/>
        <w:tblLook w:val="04A0" w:firstRow="1" w:lastRow="0" w:firstColumn="1" w:lastColumn="0" w:noHBand="0" w:noVBand="1"/>
      </w:tblPr>
      <w:tblGrid>
        <w:gridCol w:w="2972"/>
        <w:gridCol w:w="6764"/>
      </w:tblGrid>
      <w:tr w:rsidR="005859F4" w:rsidRPr="00E15BEB" w14:paraId="484E7A05" w14:textId="77777777" w:rsidTr="00D90D1D">
        <w:tc>
          <w:tcPr>
            <w:tcW w:w="2972" w:type="dxa"/>
          </w:tcPr>
          <w:p w14:paraId="78E33CD0" w14:textId="77777777" w:rsidR="00A9539D" w:rsidRPr="00E15BEB" w:rsidRDefault="00A9539D" w:rsidP="007C6EDE">
            <w:pPr>
              <w:rPr>
                <w:rFonts w:ascii="ＭＳ ゴシック" w:eastAsia="ＭＳ ゴシック" w:hAnsi="ＭＳ ゴシック"/>
                <w:sz w:val="24"/>
                <w:szCs w:val="24"/>
              </w:rPr>
            </w:pPr>
          </w:p>
          <w:p w14:paraId="40A0E34F" w14:textId="77777777" w:rsidR="005859F4" w:rsidRPr="00E15BEB" w:rsidRDefault="005859F4" w:rsidP="005859F4">
            <w:pPr>
              <w:jc w:val="center"/>
              <w:rPr>
                <w:rFonts w:ascii="ＭＳ ゴシック" w:eastAsia="ＭＳ ゴシック" w:hAnsi="ＭＳ ゴシック"/>
                <w:sz w:val="24"/>
                <w:szCs w:val="24"/>
              </w:rPr>
            </w:pPr>
            <w:r w:rsidRPr="00E15BEB">
              <w:rPr>
                <w:rFonts w:ascii="ＭＳ ゴシック" w:eastAsia="ＭＳ ゴシック" w:hAnsi="ＭＳ ゴシック" w:hint="eastAsia"/>
                <w:sz w:val="24"/>
                <w:szCs w:val="24"/>
              </w:rPr>
              <w:t>研</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究</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題</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目</w:t>
            </w:r>
          </w:p>
          <w:p w14:paraId="773D2F54" w14:textId="77777777" w:rsidR="00E15BEB" w:rsidRDefault="00A9539D" w:rsidP="005859F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（応募部門）</w:t>
            </w:r>
          </w:p>
          <w:p w14:paraId="014D9D5C" w14:textId="77777777" w:rsidR="00A9539D" w:rsidRPr="00E15BEB" w:rsidRDefault="00A9539D" w:rsidP="005859F4">
            <w:pPr>
              <w:jc w:val="center"/>
              <w:rPr>
                <w:rFonts w:ascii="ＭＳ ゴシック" w:eastAsia="ＭＳ ゴシック" w:hAnsi="ＭＳ ゴシック"/>
                <w:sz w:val="24"/>
                <w:szCs w:val="24"/>
              </w:rPr>
            </w:pPr>
          </w:p>
        </w:tc>
        <w:tc>
          <w:tcPr>
            <w:tcW w:w="6764" w:type="dxa"/>
          </w:tcPr>
          <w:p w14:paraId="199A7F02" w14:textId="22D5109C" w:rsidR="00596A16" w:rsidRPr="00F06911" w:rsidRDefault="00C15F79">
            <w:pPr>
              <w:rPr>
                <w:rFonts w:ascii="ＭＳ ゴシック" w:eastAsia="ＭＳ ゴシック" w:hAnsi="ＭＳ ゴシック"/>
                <w:sz w:val="24"/>
                <w:szCs w:val="24"/>
              </w:rPr>
            </w:pPr>
            <w:r w:rsidRPr="00F06911">
              <w:rPr>
                <w:rFonts w:ascii="ＭＳ ゴシック" w:eastAsia="ＭＳ ゴシック" w:hAnsi="ＭＳ ゴシック" w:hint="eastAsia"/>
                <w:sz w:val="24"/>
                <w:szCs w:val="24"/>
              </w:rPr>
              <w:t>産業観光の充実による富山県の地域活性化(A)</w:t>
            </w:r>
          </w:p>
          <w:p w14:paraId="57072620" w14:textId="39E82B88" w:rsidR="00C24C18" w:rsidRPr="00C15F79" w:rsidRDefault="00C24C18">
            <w:pPr>
              <w:rPr>
                <w:rFonts w:asciiTheme="minorEastAsia" w:hAnsiTheme="minorEastAsia"/>
                <w:sz w:val="24"/>
                <w:szCs w:val="24"/>
              </w:rPr>
            </w:pPr>
          </w:p>
        </w:tc>
      </w:tr>
      <w:tr w:rsidR="005859F4" w:rsidRPr="00E15BEB" w14:paraId="5EEE882B" w14:textId="77777777" w:rsidTr="007C6EDE">
        <w:trPr>
          <w:trHeight w:val="2399"/>
        </w:trPr>
        <w:tc>
          <w:tcPr>
            <w:tcW w:w="2972" w:type="dxa"/>
          </w:tcPr>
          <w:p w14:paraId="05ABF2A1" w14:textId="77777777" w:rsidR="00E15BEB" w:rsidRDefault="00E15BEB" w:rsidP="00E15BEB">
            <w:pPr>
              <w:jc w:val="center"/>
              <w:rPr>
                <w:rFonts w:ascii="ＭＳ ゴシック" w:eastAsia="ＭＳ ゴシック" w:hAnsi="ＭＳ ゴシック"/>
                <w:sz w:val="24"/>
                <w:szCs w:val="24"/>
              </w:rPr>
            </w:pPr>
          </w:p>
          <w:p w14:paraId="3087B1AD" w14:textId="77777777" w:rsidR="005859F4" w:rsidRPr="00E15BEB" w:rsidRDefault="005859F4" w:rsidP="00E15BEB">
            <w:pPr>
              <w:jc w:val="center"/>
              <w:rPr>
                <w:rFonts w:ascii="ＭＳ ゴシック" w:eastAsia="ＭＳ ゴシック" w:hAnsi="ＭＳ ゴシック"/>
                <w:sz w:val="24"/>
                <w:szCs w:val="24"/>
              </w:rPr>
            </w:pPr>
            <w:r w:rsidRPr="00E15BEB">
              <w:rPr>
                <w:rFonts w:ascii="ＭＳ ゴシック" w:eastAsia="ＭＳ ゴシック" w:hAnsi="ＭＳ ゴシック" w:hint="eastAsia"/>
                <w:sz w:val="24"/>
                <w:szCs w:val="24"/>
              </w:rPr>
              <w:t>研</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究</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概</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要</w:t>
            </w:r>
          </w:p>
          <w:p w14:paraId="60B8139C" w14:textId="77777777" w:rsidR="00A9539D" w:rsidRPr="00E15BEB" w:rsidRDefault="00A9539D" w:rsidP="00E15BEB">
            <w:pPr>
              <w:jc w:val="center"/>
              <w:rPr>
                <w:rFonts w:ascii="ＭＳ ゴシック" w:eastAsia="ＭＳ ゴシック" w:hAnsi="ＭＳ ゴシック"/>
                <w:sz w:val="24"/>
                <w:szCs w:val="24"/>
              </w:rPr>
            </w:pPr>
          </w:p>
        </w:tc>
        <w:tc>
          <w:tcPr>
            <w:tcW w:w="6764" w:type="dxa"/>
          </w:tcPr>
          <w:p w14:paraId="10D538BE" w14:textId="491494EE" w:rsidR="005859F4" w:rsidRPr="00E15BEB" w:rsidRDefault="00AA7230">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富山県では地域活性化が課題とされているが、産業観光の充実化を図ることで、観光客の誘致や関係人口の創出による地域活性化が期待できる。富山県内において、既存の伝統産業にくわえ、現代的な産業などの産業観光資源があるが、それらの観光資源の有効的な活用が課題である。本研究では、富山県内の産業観光の充実化および地域活性化を図るための提言を行うことを目的とする。</w:t>
            </w:r>
          </w:p>
        </w:tc>
      </w:tr>
      <w:tr w:rsidR="005859F4" w:rsidRPr="00E15BEB" w14:paraId="2B8BCF16" w14:textId="77777777" w:rsidTr="00F06911">
        <w:trPr>
          <w:trHeight w:val="3960"/>
        </w:trPr>
        <w:tc>
          <w:tcPr>
            <w:tcW w:w="2972" w:type="dxa"/>
          </w:tcPr>
          <w:p w14:paraId="7FEACDD5" w14:textId="77777777" w:rsidR="00E15BEB" w:rsidRPr="00E15BEB" w:rsidRDefault="00E15BEB" w:rsidP="00E15BEB">
            <w:pPr>
              <w:jc w:val="center"/>
              <w:rPr>
                <w:rFonts w:ascii="ＭＳ ゴシック" w:eastAsia="ＭＳ ゴシック" w:hAnsi="ＭＳ ゴシック"/>
                <w:sz w:val="24"/>
                <w:szCs w:val="24"/>
              </w:rPr>
            </w:pPr>
          </w:p>
          <w:p w14:paraId="6DE75A04" w14:textId="77777777" w:rsidR="00D90D1D" w:rsidRDefault="00A9539D" w:rsidP="00D90D1D">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これまでの活動状況と今後の活動予定</w:t>
            </w:r>
          </w:p>
          <w:p w14:paraId="5F752C2F" w14:textId="77777777" w:rsidR="00A9539D" w:rsidRDefault="00D90D1D" w:rsidP="00D90D1D">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（300字程度）</w:t>
            </w:r>
          </w:p>
          <w:p w14:paraId="2D2CF419" w14:textId="77777777" w:rsidR="00D90D1D" w:rsidRPr="00E15BEB" w:rsidRDefault="00D90D1D" w:rsidP="00A9539D">
            <w:pPr>
              <w:ind w:firstLineChars="100" w:firstLine="240"/>
              <w:rPr>
                <w:rFonts w:ascii="ＭＳ ゴシック" w:eastAsia="ＭＳ ゴシック" w:hAnsi="ＭＳ ゴシック"/>
                <w:sz w:val="24"/>
                <w:szCs w:val="24"/>
              </w:rPr>
            </w:pPr>
          </w:p>
          <w:p w14:paraId="309D2193" w14:textId="77777777" w:rsidR="00E15BEB" w:rsidRDefault="00E15BEB" w:rsidP="00E15BEB">
            <w:pPr>
              <w:jc w:val="center"/>
              <w:rPr>
                <w:rFonts w:ascii="ＭＳ ゴシック" w:eastAsia="ＭＳ ゴシック" w:hAnsi="ＭＳ ゴシック"/>
                <w:sz w:val="24"/>
                <w:szCs w:val="24"/>
              </w:rPr>
            </w:pPr>
          </w:p>
          <w:p w14:paraId="171DCA9D" w14:textId="77777777" w:rsidR="00E15BEB" w:rsidRDefault="00E15BEB" w:rsidP="00E15BEB">
            <w:pPr>
              <w:jc w:val="center"/>
              <w:rPr>
                <w:rFonts w:ascii="ＭＳ ゴシック" w:eastAsia="ＭＳ ゴシック" w:hAnsi="ＭＳ ゴシック"/>
                <w:sz w:val="24"/>
                <w:szCs w:val="24"/>
              </w:rPr>
            </w:pPr>
          </w:p>
          <w:p w14:paraId="6CF2A414" w14:textId="77777777" w:rsidR="00E15BEB" w:rsidRDefault="00E15BEB" w:rsidP="00E15BEB">
            <w:pPr>
              <w:jc w:val="center"/>
              <w:rPr>
                <w:rFonts w:ascii="ＭＳ ゴシック" w:eastAsia="ＭＳ ゴシック" w:hAnsi="ＭＳ ゴシック"/>
                <w:sz w:val="24"/>
                <w:szCs w:val="24"/>
              </w:rPr>
            </w:pPr>
          </w:p>
          <w:p w14:paraId="338D7233" w14:textId="77777777" w:rsidR="00E15BEB" w:rsidRDefault="00E15BEB" w:rsidP="00E15BEB">
            <w:pPr>
              <w:jc w:val="center"/>
              <w:rPr>
                <w:rFonts w:ascii="ＭＳ ゴシック" w:eastAsia="ＭＳ ゴシック" w:hAnsi="ＭＳ ゴシック"/>
                <w:sz w:val="24"/>
                <w:szCs w:val="24"/>
              </w:rPr>
            </w:pPr>
          </w:p>
          <w:p w14:paraId="5462EDC3" w14:textId="77777777" w:rsidR="00E15BEB" w:rsidRPr="00E15BEB" w:rsidRDefault="00E15BEB" w:rsidP="00E15BEB">
            <w:pPr>
              <w:jc w:val="center"/>
              <w:rPr>
                <w:rFonts w:ascii="ＭＳ ゴシック" w:eastAsia="ＭＳ ゴシック" w:hAnsi="ＭＳ ゴシック"/>
                <w:sz w:val="24"/>
                <w:szCs w:val="24"/>
              </w:rPr>
            </w:pPr>
          </w:p>
        </w:tc>
        <w:tc>
          <w:tcPr>
            <w:tcW w:w="6764" w:type="dxa"/>
          </w:tcPr>
          <w:p w14:paraId="0B44DF19" w14:textId="58EE6A00" w:rsidR="00C15F79" w:rsidRDefault="00C15F79"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これまでの活動状況</w:t>
            </w:r>
          </w:p>
          <w:p w14:paraId="36F1C94E" w14:textId="79B16C63" w:rsidR="00C12150" w:rsidRDefault="00C15F79"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1.2025年6月15日</w:t>
            </w:r>
            <w:r w:rsidR="00C12150">
              <w:rPr>
                <w:rFonts w:ascii="ＭＳ ゴシック" w:eastAsia="ＭＳ ゴシック" w:hAnsi="ＭＳ ゴシック" w:hint="eastAsia"/>
                <w:sz w:val="24"/>
                <w:szCs w:val="24"/>
              </w:rPr>
              <w:t>(日)に、新潟県三条市三条市立大学内にて、燕三条 工場の祭典の実行委員会関係者に対するインタビュー調査を実施した。</w:t>
            </w:r>
          </w:p>
          <w:p w14:paraId="4D1971BE" w14:textId="4C5F90F5" w:rsidR="00C15F79" w:rsidRDefault="00C15F79"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00C12150">
              <w:rPr>
                <w:rFonts w:ascii="ＭＳ ゴシック" w:eastAsia="ＭＳ ゴシック" w:hAnsi="ＭＳ ゴシック" w:hint="eastAsia"/>
                <w:sz w:val="24"/>
                <w:szCs w:val="24"/>
              </w:rPr>
              <w:t>2025年6月25日(水)に、大阪府八尾市内の商業施設リノアス みせるばやお内にて、</w:t>
            </w:r>
            <w:proofErr w:type="spellStart"/>
            <w:r w:rsidR="00C12150">
              <w:rPr>
                <w:rFonts w:ascii="ＭＳ ゴシック" w:eastAsia="ＭＳ ゴシック" w:hAnsi="ＭＳ ゴシック" w:hint="eastAsia"/>
                <w:sz w:val="24"/>
                <w:szCs w:val="24"/>
              </w:rPr>
              <w:t>FactorISM</w:t>
            </w:r>
            <w:proofErr w:type="spellEnd"/>
            <w:r w:rsidR="00C12150">
              <w:rPr>
                <w:rFonts w:ascii="ＭＳ ゴシック" w:eastAsia="ＭＳ ゴシック" w:hAnsi="ＭＳ ゴシック" w:hint="eastAsia"/>
                <w:sz w:val="24"/>
                <w:szCs w:val="24"/>
              </w:rPr>
              <w:t>の実行委員会関係者に対するインタビュー調査を実施した。</w:t>
            </w:r>
          </w:p>
          <w:p w14:paraId="5B9A7E1B" w14:textId="19331605" w:rsidR="00C15F79" w:rsidRDefault="00C15F79"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3.</w:t>
            </w:r>
            <w:r w:rsidR="00C12150">
              <w:rPr>
                <w:rFonts w:ascii="ＭＳ ゴシック" w:eastAsia="ＭＳ ゴシック" w:hAnsi="ＭＳ ゴシック" w:hint="eastAsia"/>
                <w:sz w:val="24"/>
                <w:szCs w:val="24"/>
              </w:rPr>
              <w:t>2025年7月8日(火)に、オンラインにて、高岡クラフト市場街の実行委員会関係者に対するインタビュー調査を実施した。</w:t>
            </w:r>
          </w:p>
          <w:p w14:paraId="1C39D870" w14:textId="07319A65" w:rsidR="001877A5" w:rsidRDefault="001877A5"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4.2025年7月31日(木)～8月3日(日)にかけて富山市を中心に開催されたオープンファクトリーイベント「トミファ」</w:t>
            </w:r>
            <w:r w:rsidR="00A13BF1">
              <w:rPr>
                <w:rFonts w:ascii="ＭＳ ゴシック" w:eastAsia="ＭＳ ゴシック" w:hAnsi="ＭＳ ゴシック" w:hint="eastAsia"/>
                <w:sz w:val="24"/>
                <w:szCs w:val="24"/>
              </w:rPr>
              <w:t>へのフィールドワーク</w:t>
            </w:r>
            <w:r>
              <w:rPr>
                <w:rFonts w:ascii="ＭＳ ゴシック" w:eastAsia="ＭＳ ゴシック" w:hAnsi="ＭＳ ゴシック" w:hint="eastAsia"/>
                <w:sz w:val="24"/>
                <w:szCs w:val="24"/>
              </w:rPr>
              <w:t>。(7月31日、8月1日、3日に参加。)</w:t>
            </w:r>
          </w:p>
          <w:p w14:paraId="59C91E4E" w14:textId="75C6373B" w:rsidR="00C15F79" w:rsidRDefault="001877A5"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5</w:t>
            </w:r>
            <w:r w:rsidR="00C15F79">
              <w:rPr>
                <w:rFonts w:ascii="ＭＳ ゴシック" w:eastAsia="ＭＳ ゴシック" w:hAnsi="ＭＳ ゴシック" w:hint="eastAsia"/>
                <w:sz w:val="24"/>
                <w:szCs w:val="24"/>
              </w:rPr>
              <w:t>.</w:t>
            </w:r>
            <w:r w:rsidR="00C12150">
              <w:rPr>
                <w:rFonts w:ascii="ＭＳ ゴシック" w:eastAsia="ＭＳ ゴシック" w:hAnsi="ＭＳ ゴシック" w:hint="eastAsia"/>
                <w:sz w:val="24"/>
                <w:szCs w:val="24"/>
              </w:rPr>
              <w:t>2025年9月9日(火)に、富山商工会議所関係者に対するインタビュー調査を実施した。</w:t>
            </w:r>
          </w:p>
          <w:p w14:paraId="43C08171" w14:textId="28F6E220" w:rsidR="00C15F79" w:rsidRDefault="001877A5"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6</w:t>
            </w:r>
            <w:r w:rsidR="00C15F79">
              <w:rPr>
                <w:rFonts w:ascii="ＭＳ ゴシック" w:eastAsia="ＭＳ ゴシック" w:hAnsi="ＭＳ ゴシック" w:hint="eastAsia"/>
                <w:sz w:val="24"/>
                <w:szCs w:val="24"/>
              </w:rPr>
              <w:t>.</w:t>
            </w:r>
            <w:r w:rsidR="00C12150">
              <w:rPr>
                <w:rFonts w:ascii="ＭＳ ゴシック" w:eastAsia="ＭＳ ゴシック" w:hAnsi="ＭＳ ゴシック" w:hint="eastAsia"/>
                <w:sz w:val="24"/>
                <w:szCs w:val="24"/>
              </w:rPr>
              <w:t>2025年9月</w:t>
            </w:r>
            <w:r>
              <w:rPr>
                <w:rFonts w:ascii="ＭＳ ゴシック" w:eastAsia="ＭＳ ゴシック" w:hAnsi="ＭＳ ゴシック" w:hint="eastAsia"/>
                <w:sz w:val="24"/>
                <w:szCs w:val="24"/>
              </w:rPr>
              <w:t>11日(木)に、富山大学内にて中部経済産業局および近畿経済産業局が主催する「北陸オープンファクトリーフォーラム」に参加した。</w:t>
            </w:r>
          </w:p>
          <w:p w14:paraId="72240136" w14:textId="3C1FD590" w:rsidR="00C15F79" w:rsidRDefault="001877A5"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7.2025年9月20日(土)～23(火)にかけて開催されたオープンファクトリーイベント「高岡クラフト市場街</w:t>
            </w:r>
            <w:r w:rsidR="00DA4C41">
              <w:rPr>
                <w:rFonts w:ascii="ＭＳ ゴシック" w:eastAsia="ＭＳ ゴシック" w:hAnsi="ＭＳ ゴシック" w:hint="eastAsia"/>
                <w:sz w:val="24"/>
                <w:szCs w:val="24"/>
              </w:rPr>
              <w:t>」の実施状況</w:t>
            </w:r>
            <w:r w:rsidR="00DA4C41">
              <w:rPr>
                <w:rFonts w:ascii="ＭＳ ゴシック" w:eastAsia="ＭＳ ゴシック" w:hAnsi="ＭＳ ゴシック" w:hint="eastAsia"/>
                <w:sz w:val="24"/>
                <w:szCs w:val="24"/>
              </w:rPr>
              <w:lastRenderedPageBreak/>
              <w:t>の調査。</w:t>
            </w:r>
            <w:r>
              <w:rPr>
                <w:rFonts w:ascii="ＭＳ ゴシック" w:eastAsia="ＭＳ ゴシック" w:hAnsi="ＭＳ ゴシック" w:hint="eastAsia"/>
                <w:sz w:val="24"/>
                <w:szCs w:val="24"/>
              </w:rPr>
              <w:t>(9月20、21、22日に参加。)</w:t>
            </w:r>
          </w:p>
          <w:p w14:paraId="2FACC4EF" w14:textId="5A940B8B" w:rsidR="00DA4C41" w:rsidRDefault="00DA4C41"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8.2025年9月26日(金)に実施された学内での卒業研究の成果の中間報告。</w:t>
            </w:r>
          </w:p>
          <w:p w14:paraId="1535118A" w14:textId="78FBA1E7" w:rsidR="00DA4C41" w:rsidRDefault="00DA4C41"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9.2025年10月2日(木)～5日(日)にかけて開催されたオープンファクトリーイベント「燕三条 工場の祭典」の実施状況の調査。(10月3日、4日、5日に参加。)</w:t>
            </w:r>
          </w:p>
          <w:p w14:paraId="0212397D" w14:textId="77777777" w:rsidR="00C15F79" w:rsidRDefault="00C15F79"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今後の活動予定</w:t>
            </w:r>
          </w:p>
          <w:p w14:paraId="5E2DC4F5" w14:textId="6823A7B5" w:rsidR="001877A5" w:rsidRDefault="00C15F79"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1.</w:t>
            </w:r>
            <w:r w:rsidR="001877A5">
              <w:rPr>
                <w:rFonts w:ascii="ＭＳ ゴシック" w:eastAsia="ＭＳ ゴシック" w:hAnsi="ＭＳ ゴシック" w:hint="eastAsia"/>
                <w:sz w:val="24"/>
                <w:szCs w:val="24"/>
              </w:rPr>
              <w:t>富山市を中心に今年初開催されたオープンファクトリーイベント「トミファ」実行委員会関係者および参加企業へのアンケート調査とその</w:t>
            </w:r>
            <w:r w:rsidR="00DA4C41">
              <w:rPr>
                <w:rFonts w:ascii="ＭＳ ゴシック" w:eastAsia="ＭＳ ゴシック" w:hAnsi="ＭＳ ゴシック" w:hint="eastAsia"/>
                <w:sz w:val="24"/>
                <w:szCs w:val="24"/>
              </w:rPr>
              <w:t>結果の</w:t>
            </w:r>
            <w:r w:rsidR="001877A5">
              <w:rPr>
                <w:rFonts w:ascii="ＭＳ ゴシック" w:eastAsia="ＭＳ ゴシック" w:hAnsi="ＭＳ ゴシック" w:hint="eastAsia"/>
                <w:sz w:val="24"/>
                <w:szCs w:val="24"/>
              </w:rPr>
              <w:t>分析。</w:t>
            </w:r>
          </w:p>
          <w:p w14:paraId="1AECE145" w14:textId="342A29BE" w:rsidR="00C15F79" w:rsidRDefault="00DA4C41"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00C15F79">
              <w:rPr>
                <w:rFonts w:ascii="ＭＳ ゴシック" w:eastAsia="ＭＳ ゴシック" w:hAnsi="ＭＳ ゴシック" w:hint="eastAsia"/>
                <w:sz w:val="24"/>
                <w:szCs w:val="24"/>
              </w:rPr>
              <w:t>.</w:t>
            </w:r>
            <w:r w:rsidR="00F06911">
              <w:rPr>
                <w:rFonts w:ascii="ＭＳ ゴシック" w:eastAsia="ＭＳ ゴシック" w:hAnsi="ＭＳ ゴシック" w:hint="eastAsia"/>
                <w:sz w:val="24"/>
                <w:szCs w:val="24"/>
              </w:rPr>
              <w:t>福井県鯖江市にて、10月10日(金)～12日(日)に開催されるＯＦ集合イベント「KOGEI COMMONS」へのフィールドワーク。</w:t>
            </w:r>
          </w:p>
          <w:p w14:paraId="16894795" w14:textId="7B27DCBC" w:rsidR="00F06911" w:rsidRPr="00E15BEB" w:rsidRDefault="00C15F79" w:rsidP="001061D0">
            <w:pPr>
              <w:rPr>
                <w:rFonts w:ascii="ＭＳ ゴシック" w:eastAsia="ＭＳ ゴシック" w:hAnsi="ＭＳ ゴシック"/>
                <w:sz w:val="24"/>
                <w:szCs w:val="24"/>
              </w:rPr>
            </w:pPr>
            <w:r>
              <w:rPr>
                <w:rFonts w:ascii="ＭＳ ゴシック" w:eastAsia="ＭＳ ゴシック" w:hAnsi="ＭＳ ゴシック" w:hint="eastAsia"/>
                <w:sz w:val="24"/>
                <w:szCs w:val="24"/>
              </w:rPr>
              <w:t>4.</w:t>
            </w:r>
            <w:r w:rsidR="00F06911">
              <w:rPr>
                <w:rFonts w:ascii="ＭＳ ゴシック" w:eastAsia="ＭＳ ゴシック" w:hAnsi="ＭＳ ゴシック" w:hint="eastAsia"/>
                <w:sz w:val="24"/>
                <w:szCs w:val="24"/>
              </w:rPr>
              <w:t>論文執筆</w:t>
            </w:r>
          </w:p>
        </w:tc>
      </w:tr>
      <w:tr w:rsidR="00D90D1D" w:rsidRPr="00E15BEB" w14:paraId="120B79E7" w14:textId="77777777" w:rsidTr="00D90D1D">
        <w:tc>
          <w:tcPr>
            <w:tcW w:w="2972" w:type="dxa"/>
          </w:tcPr>
          <w:p w14:paraId="2D943C0F" w14:textId="77777777" w:rsidR="00264113" w:rsidRDefault="00264113" w:rsidP="00264113">
            <w:pPr>
              <w:jc w:val="left"/>
              <w:rPr>
                <w:rFonts w:ascii="ＭＳ ゴシック" w:eastAsia="ＭＳ ゴシック" w:hAnsi="ＭＳ ゴシック"/>
                <w:sz w:val="22"/>
              </w:rPr>
            </w:pPr>
          </w:p>
          <w:p w14:paraId="38954C28" w14:textId="77777777" w:rsidR="00C92B3F" w:rsidRDefault="00C92B3F" w:rsidP="00264113">
            <w:pPr>
              <w:jc w:val="left"/>
              <w:rPr>
                <w:rFonts w:ascii="ＭＳ ゴシック" w:eastAsia="ＭＳ ゴシック" w:hAnsi="ＭＳ ゴシック"/>
                <w:sz w:val="22"/>
              </w:rPr>
            </w:pPr>
          </w:p>
          <w:p w14:paraId="2AD0E6B7" w14:textId="293300AD" w:rsidR="00D90D1D" w:rsidRDefault="00D90D1D" w:rsidP="00264113">
            <w:pPr>
              <w:jc w:val="left"/>
              <w:rPr>
                <w:rFonts w:ascii="ＭＳ ゴシック" w:eastAsia="ＭＳ ゴシック" w:hAnsi="ＭＳ ゴシック"/>
                <w:sz w:val="22"/>
              </w:rPr>
            </w:pPr>
            <w:r w:rsidRPr="00264113">
              <w:rPr>
                <w:rFonts w:ascii="ＭＳ ゴシック" w:eastAsia="ＭＳ ゴシック" w:hAnsi="ＭＳ ゴシック" w:hint="eastAsia"/>
                <w:sz w:val="22"/>
              </w:rPr>
              <w:t>当初予定と変更が</w:t>
            </w:r>
            <w:r w:rsidR="00264113" w:rsidRPr="00264113">
              <w:rPr>
                <w:rFonts w:ascii="ＭＳ ゴシック" w:eastAsia="ＭＳ ゴシック" w:hAnsi="ＭＳ ゴシック" w:hint="eastAsia"/>
                <w:sz w:val="22"/>
              </w:rPr>
              <w:t>ある場合は変更点を</w:t>
            </w:r>
            <w:r w:rsidRPr="00264113">
              <w:rPr>
                <w:rFonts w:ascii="ＭＳ ゴシック" w:eastAsia="ＭＳ ゴシック" w:hAnsi="ＭＳ ゴシック" w:hint="eastAsia"/>
                <w:sz w:val="22"/>
              </w:rPr>
              <w:t>記述ください</w:t>
            </w:r>
            <w:r w:rsidR="00EB57B2">
              <w:rPr>
                <w:rFonts w:ascii="ＭＳ ゴシック" w:eastAsia="ＭＳ ゴシック" w:hAnsi="ＭＳ ゴシック" w:hint="eastAsia"/>
                <w:sz w:val="22"/>
              </w:rPr>
              <w:t>。</w:t>
            </w:r>
          </w:p>
          <w:p w14:paraId="13F1395F" w14:textId="77777777" w:rsidR="00C92B3F" w:rsidRDefault="00C92B3F" w:rsidP="00264113">
            <w:pPr>
              <w:jc w:val="left"/>
              <w:rPr>
                <w:rFonts w:ascii="ＭＳ ゴシック" w:eastAsia="ＭＳ ゴシック" w:hAnsi="ＭＳ ゴシック"/>
                <w:sz w:val="22"/>
              </w:rPr>
            </w:pPr>
          </w:p>
          <w:p w14:paraId="3D06CC05" w14:textId="77777777" w:rsidR="00C92B3F" w:rsidRPr="00264113" w:rsidRDefault="00C92B3F" w:rsidP="00264113">
            <w:pPr>
              <w:jc w:val="left"/>
              <w:rPr>
                <w:rFonts w:ascii="ＭＳ ゴシック" w:eastAsia="ＭＳ ゴシック" w:hAnsi="ＭＳ ゴシック"/>
                <w:sz w:val="22"/>
              </w:rPr>
            </w:pPr>
          </w:p>
          <w:p w14:paraId="2B2FB719" w14:textId="77777777" w:rsidR="00D90D1D" w:rsidRPr="00E15BEB" w:rsidRDefault="00D90D1D" w:rsidP="00264113">
            <w:pPr>
              <w:jc w:val="left"/>
              <w:rPr>
                <w:rFonts w:ascii="ＭＳ ゴシック" w:eastAsia="ＭＳ ゴシック" w:hAnsi="ＭＳ ゴシック"/>
                <w:sz w:val="24"/>
                <w:szCs w:val="24"/>
              </w:rPr>
            </w:pPr>
          </w:p>
        </w:tc>
        <w:tc>
          <w:tcPr>
            <w:tcW w:w="6764" w:type="dxa"/>
          </w:tcPr>
          <w:p w14:paraId="609011E5" w14:textId="4AE9CC7E" w:rsidR="00D90D1D" w:rsidRPr="00C92B3F" w:rsidRDefault="00AA7230">
            <w:pPr>
              <w:rPr>
                <w:rFonts w:ascii="ＭＳ ゴシック" w:eastAsia="ＭＳ ゴシック" w:hAnsi="ＭＳ ゴシック"/>
                <w:sz w:val="24"/>
                <w:szCs w:val="24"/>
              </w:rPr>
            </w:pPr>
            <w:r>
              <w:rPr>
                <w:rFonts w:ascii="ＭＳ ゴシック" w:eastAsia="ＭＳ ゴシック" w:hAnsi="ＭＳ ゴシック" w:hint="eastAsia"/>
                <w:sz w:val="24"/>
                <w:szCs w:val="24"/>
              </w:rPr>
              <w:t>特になし</w:t>
            </w:r>
          </w:p>
        </w:tc>
      </w:tr>
    </w:tbl>
    <w:p w14:paraId="42AE7BD7" w14:textId="77777777" w:rsidR="001F1BF0" w:rsidRDefault="001F1BF0" w:rsidP="007B03D1">
      <w:pPr>
        <w:rPr>
          <w:rFonts w:ascii="ＭＳ ゴシック" w:eastAsia="ＭＳ ゴシック" w:hAnsi="ＭＳ ゴシック"/>
          <w:sz w:val="24"/>
          <w:szCs w:val="24"/>
        </w:rPr>
      </w:pPr>
    </w:p>
    <w:p w14:paraId="268B6546" w14:textId="3B2983B5" w:rsidR="00E17B44" w:rsidRDefault="007B03D1" w:rsidP="007B03D1">
      <w:pPr>
        <w:rPr>
          <w:rFonts w:ascii="ＭＳ ゴシック" w:eastAsia="ＭＳ ゴシック" w:hAnsi="ＭＳ ゴシック"/>
          <w:sz w:val="24"/>
          <w:szCs w:val="24"/>
        </w:rPr>
      </w:pPr>
      <w:r>
        <w:rPr>
          <w:rFonts w:ascii="ＭＳ ゴシック" w:eastAsia="ＭＳ ゴシック" w:hAnsi="ＭＳ ゴシック" w:hint="eastAsia"/>
          <w:sz w:val="24"/>
          <w:szCs w:val="24"/>
        </w:rPr>
        <w:t>１　学内中間報告の様子</w:t>
      </w:r>
    </w:p>
    <w:p w14:paraId="76AAC0C2" w14:textId="6427E825" w:rsidR="007B03D1" w:rsidRDefault="007B03D1" w:rsidP="007B03D1">
      <w:pPr>
        <w:rPr>
          <w:rFonts w:ascii="ＭＳ ゴシック" w:eastAsia="ＭＳ ゴシック" w:hAnsi="ＭＳ ゴシック"/>
          <w:sz w:val="24"/>
          <w:szCs w:val="24"/>
        </w:rPr>
      </w:pPr>
      <w:r>
        <w:rPr>
          <w:noProof/>
        </w:rPr>
        <w:drawing>
          <wp:inline distT="0" distB="0" distL="0" distR="0" wp14:anchorId="10C7BB03" wp14:editId="1504C0E5">
            <wp:extent cx="4081590" cy="3048000"/>
            <wp:effectExtent l="0" t="0" r="0" b="0"/>
            <wp:docPr id="837695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2090" cy="3055841"/>
                    </a:xfrm>
                    <a:prstGeom prst="rect">
                      <a:avLst/>
                    </a:prstGeom>
                    <a:noFill/>
                    <a:ln>
                      <a:noFill/>
                    </a:ln>
                  </pic:spPr>
                </pic:pic>
              </a:graphicData>
            </a:graphic>
          </wp:inline>
        </w:drawing>
      </w:r>
    </w:p>
    <w:p w14:paraId="1C0C002F" w14:textId="77777777" w:rsidR="007B03D1" w:rsidRDefault="007B03D1" w:rsidP="007B03D1">
      <w:pPr>
        <w:rPr>
          <w:rFonts w:ascii="ＭＳ ゴシック" w:eastAsia="ＭＳ ゴシック" w:hAnsi="ＭＳ ゴシック"/>
          <w:sz w:val="24"/>
          <w:szCs w:val="24"/>
        </w:rPr>
      </w:pPr>
    </w:p>
    <w:p w14:paraId="420A8C17" w14:textId="77777777" w:rsidR="007B03D1" w:rsidRDefault="007B03D1" w:rsidP="007B03D1">
      <w:pPr>
        <w:rPr>
          <w:rFonts w:ascii="ＭＳ ゴシック" w:eastAsia="ＭＳ ゴシック" w:hAnsi="ＭＳ ゴシック"/>
          <w:sz w:val="24"/>
          <w:szCs w:val="24"/>
        </w:rPr>
      </w:pPr>
    </w:p>
    <w:p w14:paraId="30C47360" w14:textId="7DC2AFDC" w:rsidR="007B03D1" w:rsidRDefault="007B03D1" w:rsidP="007B03D1">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　みせるばやおの様子</w:t>
      </w:r>
    </w:p>
    <w:p w14:paraId="20AC863D" w14:textId="5BD8CF78" w:rsidR="007B03D1" w:rsidRDefault="007B03D1" w:rsidP="007B03D1">
      <w:pPr>
        <w:rPr>
          <w:rFonts w:ascii="ＭＳ ゴシック" w:eastAsia="ＭＳ ゴシック" w:hAnsi="ＭＳ ゴシック"/>
          <w:sz w:val="24"/>
          <w:szCs w:val="24"/>
        </w:rPr>
      </w:pPr>
      <w:r>
        <w:rPr>
          <w:noProof/>
        </w:rPr>
        <w:drawing>
          <wp:inline distT="0" distB="0" distL="0" distR="0" wp14:anchorId="71C7ADF1" wp14:editId="3807488B">
            <wp:extent cx="3733800" cy="2800541"/>
            <wp:effectExtent l="0" t="0" r="0" b="0"/>
            <wp:docPr id="21103095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745736" cy="2809494"/>
                    </a:xfrm>
                    <a:prstGeom prst="rect">
                      <a:avLst/>
                    </a:prstGeom>
                    <a:noFill/>
                    <a:ln>
                      <a:noFill/>
                    </a:ln>
                  </pic:spPr>
                </pic:pic>
              </a:graphicData>
            </a:graphic>
          </wp:inline>
        </w:drawing>
      </w:r>
    </w:p>
    <w:p w14:paraId="179446C2" w14:textId="09A6498C" w:rsidR="007B03D1" w:rsidRDefault="007B03D1" w:rsidP="007B03D1">
      <w:pPr>
        <w:rPr>
          <w:rFonts w:ascii="ＭＳ ゴシック" w:eastAsia="ＭＳ ゴシック" w:hAnsi="ＭＳ ゴシック"/>
          <w:sz w:val="24"/>
          <w:szCs w:val="24"/>
        </w:rPr>
      </w:pPr>
    </w:p>
    <w:p w14:paraId="3F39E234" w14:textId="146EA390" w:rsidR="007B03D1" w:rsidRDefault="007B03D1" w:rsidP="001F1BF0">
      <w:pPr>
        <w:ind w:left="5460" w:hangingChars="2600" w:hanging="5460"/>
        <w:rPr>
          <w:rFonts w:ascii="ＭＳ ゴシック" w:eastAsia="ＭＳ ゴシック" w:hAnsi="ＭＳ ゴシック"/>
          <w:sz w:val="24"/>
          <w:szCs w:val="24"/>
        </w:rPr>
      </w:pPr>
      <w:r>
        <w:rPr>
          <w:noProof/>
        </w:rPr>
        <mc:AlternateContent>
          <mc:Choice Requires="wps">
            <w:drawing>
              <wp:anchor distT="0" distB="0" distL="114300" distR="114300" simplePos="0" relativeHeight="251659264" behindDoc="0" locked="0" layoutInCell="1" allowOverlap="1" wp14:anchorId="1F14680D" wp14:editId="6E1C8DF6">
                <wp:simplePos x="0" y="0"/>
                <wp:positionH relativeFrom="column">
                  <wp:posOffset>285750</wp:posOffset>
                </wp:positionH>
                <wp:positionV relativeFrom="paragraph">
                  <wp:posOffset>371475</wp:posOffset>
                </wp:positionV>
                <wp:extent cx="2667000" cy="3914775"/>
                <wp:effectExtent l="0" t="0" r="0" b="9525"/>
                <wp:wrapNone/>
                <wp:docPr id="376342476" name="テキスト ボックス 5"/>
                <wp:cNvGraphicFramePr/>
                <a:graphic xmlns:a="http://schemas.openxmlformats.org/drawingml/2006/main">
                  <a:graphicData uri="http://schemas.microsoft.com/office/word/2010/wordprocessingShape">
                    <wps:wsp>
                      <wps:cNvSpPr txBox="1"/>
                      <wps:spPr>
                        <a:xfrm>
                          <a:off x="0" y="0"/>
                          <a:ext cx="2667000" cy="3914775"/>
                        </a:xfrm>
                        <a:prstGeom prst="rect">
                          <a:avLst/>
                        </a:prstGeom>
                        <a:solidFill>
                          <a:schemeClr val="lt1"/>
                        </a:solidFill>
                        <a:ln w="6350">
                          <a:noFill/>
                        </a:ln>
                      </wps:spPr>
                      <wps:txbx>
                        <w:txbxContent>
                          <w:p w14:paraId="4AA84A4D" w14:textId="75B8F386" w:rsidR="007B03D1" w:rsidRDefault="007B03D1">
                            <w:r>
                              <w:rPr>
                                <w:noProof/>
                              </w:rPr>
                              <w:drawing>
                                <wp:inline distT="0" distB="0" distL="0" distR="0" wp14:anchorId="53635F67" wp14:editId="0B14DF50">
                                  <wp:extent cx="3264881" cy="2449168"/>
                                  <wp:effectExtent l="7938" t="0" r="952" b="953"/>
                                  <wp:docPr id="8562241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90679" cy="2468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4680D" id="_x0000_t202" coordsize="21600,21600" o:spt="202" path="m,l,21600r21600,l21600,xe">
                <v:stroke joinstyle="miter"/>
                <v:path gradientshapeok="t" o:connecttype="rect"/>
              </v:shapetype>
              <v:shape id="テキスト ボックス 5" o:spid="_x0000_s1026" type="#_x0000_t202" style="position:absolute;left:0;text-align:left;margin-left:22.5pt;margin-top:29.25pt;width:210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" fillcolor="white [3201]" stroked="f" strokeweight=".5pt">
                <v:textbox>
                  <w:txbxContent>
                    <w:p w14:paraId="4AA84A4D" w14:textId="75B8F386" w:rsidR="007B03D1" w:rsidRDefault="007B03D1">
                      <w:r>
                        <w:rPr>
                          <w:noProof/>
                        </w:rPr>
                        <w:drawing>
                          <wp:inline distT="0" distB="0" distL="0" distR="0" wp14:anchorId="53635F67" wp14:editId="0B14DF50">
                            <wp:extent cx="3264881" cy="2449168"/>
                            <wp:effectExtent l="7938" t="0" r="952" b="953"/>
                            <wp:docPr id="8562241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90679" cy="2468521"/>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hint="eastAsia"/>
          <w:sz w:val="24"/>
          <w:szCs w:val="24"/>
        </w:rPr>
        <w:t xml:space="preserve">３　</w:t>
      </w:r>
      <w:r w:rsidRPr="007B03D1">
        <w:rPr>
          <w:rFonts w:ascii="ＭＳ ゴシック" w:eastAsia="ＭＳ ゴシック" w:hAnsi="ＭＳ ゴシック" w:hint="eastAsia"/>
          <w:sz w:val="24"/>
          <w:szCs w:val="24"/>
        </w:rPr>
        <w:t>高岡クラフト市場街</w:t>
      </w:r>
      <w:r w:rsidRPr="007B03D1">
        <w:rPr>
          <w:rFonts w:ascii="ＭＳ ゴシック" w:eastAsia="ＭＳ ゴシック" w:hAnsi="ＭＳ ゴシック"/>
          <w:sz w:val="24"/>
          <w:szCs w:val="24"/>
        </w:rPr>
        <w:t xml:space="preserve"> 山町筋の様子</w:t>
      </w:r>
      <w:r>
        <w:rPr>
          <w:rFonts w:ascii="ＭＳ ゴシック" w:eastAsia="ＭＳ ゴシック" w:hAnsi="ＭＳ ゴシック" w:hint="eastAsia"/>
          <w:sz w:val="24"/>
          <w:szCs w:val="24"/>
        </w:rPr>
        <w:t xml:space="preserve">　　　　４　</w:t>
      </w:r>
      <w:r w:rsidRPr="007B03D1">
        <w:rPr>
          <w:rFonts w:ascii="ＭＳ ゴシック" w:eastAsia="ＭＳ ゴシック" w:hAnsi="ＭＳ ゴシック" w:hint="eastAsia"/>
          <w:sz w:val="24"/>
          <w:szCs w:val="24"/>
        </w:rPr>
        <w:t>高岡クラフト市場街</w:t>
      </w:r>
      <w:r w:rsidRPr="007B03D1">
        <w:rPr>
          <w:rFonts w:ascii="ＭＳ ゴシック" w:eastAsia="ＭＳ ゴシック" w:hAnsi="ＭＳ ゴシック"/>
          <w:sz w:val="24"/>
          <w:szCs w:val="24"/>
        </w:rPr>
        <w:t xml:space="preserve"> モメンタムファクトリー折井 銅の加工の様子</w:t>
      </w:r>
    </w:p>
    <w:p w14:paraId="347AC0AF" w14:textId="0628DDF1" w:rsidR="007B03D1" w:rsidRDefault="007B03D1" w:rsidP="007B03D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60288" behindDoc="0" locked="0" layoutInCell="1" allowOverlap="1" wp14:anchorId="7436FC2D" wp14:editId="2CAB1AA2">
                <wp:simplePos x="0" y="0"/>
                <wp:positionH relativeFrom="column">
                  <wp:posOffset>3543300</wp:posOffset>
                </wp:positionH>
                <wp:positionV relativeFrom="paragraph">
                  <wp:posOffset>66675</wp:posOffset>
                </wp:positionV>
                <wp:extent cx="2504440" cy="3714750"/>
                <wp:effectExtent l="0" t="0" r="10160" b="19050"/>
                <wp:wrapNone/>
                <wp:docPr id="1778845343" name="テキスト ボックス 6"/>
                <wp:cNvGraphicFramePr/>
                <a:graphic xmlns:a="http://schemas.openxmlformats.org/drawingml/2006/main">
                  <a:graphicData uri="http://schemas.microsoft.com/office/word/2010/wordprocessingShape">
                    <wps:wsp>
                      <wps:cNvSpPr txBox="1"/>
                      <wps:spPr>
                        <a:xfrm>
                          <a:off x="0" y="0"/>
                          <a:ext cx="2504440" cy="3714750"/>
                        </a:xfrm>
                        <a:prstGeom prst="rect">
                          <a:avLst/>
                        </a:prstGeom>
                        <a:solidFill>
                          <a:schemeClr val="lt1"/>
                        </a:solidFill>
                        <a:ln w="6350">
                          <a:solidFill>
                            <a:schemeClr val="bg1"/>
                          </a:solidFill>
                        </a:ln>
                      </wps:spPr>
                      <wps:txbx>
                        <w:txbxContent>
                          <w:p w14:paraId="3FA02D8A" w14:textId="28150D73" w:rsidR="007B03D1" w:rsidRDefault="007B03D1">
                            <w:r>
                              <w:rPr>
                                <w:noProof/>
                              </w:rPr>
                              <w:drawing>
                                <wp:inline distT="0" distB="0" distL="0" distR="0" wp14:anchorId="4AB1AFAC" wp14:editId="464E3C5A">
                                  <wp:extent cx="3084181" cy="2312769"/>
                                  <wp:effectExtent l="4445" t="0" r="6985" b="6985"/>
                                  <wp:docPr id="12853765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107557" cy="2330298"/>
                                          </a:xfrm>
                                          <a:prstGeom prst="rect">
                                            <a:avLst/>
                                          </a:prstGeom>
                                          <a:noFill/>
                                          <a:ln>
                                            <a:noFill/>
                                          </a:ln>
                                        </pic:spPr>
                                      </pic:pic>
                                    </a:graphicData>
                                  </a:graphic>
                                </wp:inline>
                              </w:drawing>
                            </w:r>
                          </w:p>
                          <w:p w14:paraId="1D557F04" w14:textId="77777777" w:rsidR="001F1BF0" w:rsidRDefault="001F1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6FC2D" id="テキスト ボックス 6" o:spid="_x0000_s1027" type="#_x0000_t202" style="position:absolute;left:0;text-align:left;margin-left:279pt;margin-top:5.25pt;width:197.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" fillcolor="white [3201]" strokecolor="white [3212]" strokeweight=".5pt">
                <v:textbox>
                  <w:txbxContent>
                    <w:p w14:paraId="3FA02D8A" w14:textId="28150D73" w:rsidR="007B03D1" w:rsidRDefault="007B03D1">
                      <w:r>
                        <w:rPr>
                          <w:noProof/>
                        </w:rPr>
                        <w:drawing>
                          <wp:inline distT="0" distB="0" distL="0" distR="0" wp14:anchorId="4AB1AFAC" wp14:editId="464E3C5A">
                            <wp:extent cx="3084181" cy="2312769"/>
                            <wp:effectExtent l="4445" t="0" r="6985" b="6985"/>
                            <wp:docPr id="12853765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107557" cy="2330298"/>
                                    </a:xfrm>
                                    <a:prstGeom prst="rect">
                                      <a:avLst/>
                                    </a:prstGeom>
                                    <a:noFill/>
                                    <a:ln>
                                      <a:noFill/>
                                    </a:ln>
                                  </pic:spPr>
                                </pic:pic>
                              </a:graphicData>
                            </a:graphic>
                          </wp:inline>
                        </w:drawing>
                      </w:r>
                    </w:p>
                    <w:p w14:paraId="1D557F04" w14:textId="77777777" w:rsidR="001F1BF0" w:rsidRDefault="001F1BF0"/>
                  </w:txbxContent>
                </v:textbox>
              </v:shape>
            </w:pict>
          </mc:Fallback>
        </mc:AlternateContent>
      </w:r>
    </w:p>
    <w:p w14:paraId="57FC89CB" w14:textId="47DF0050" w:rsidR="007B03D1" w:rsidRDefault="007B03D1" w:rsidP="007B03D1">
      <w:pPr>
        <w:rPr>
          <w:rFonts w:ascii="ＭＳ ゴシック" w:eastAsia="ＭＳ ゴシック" w:hAnsi="ＭＳ ゴシック"/>
          <w:sz w:val="24"/>
          <w:szCs w:val="24"/>
        </w:rPr>
      </w:pPr>
    </w:p>
    <w:p w14:paraId="6DBD9947" w14:textId="56DD62EC" w:rsidR="007B03D1" w:rsidRDefault="007B03D1" w:rsidP="007B03D1">
      <w:pPr>
        <w:rPr>
          <w:rFonts w:ascii="ＭＳ ゴシック" w:eastAsia="ＭＳ ゴシック" w:hAnsi="ＭＳ ゴシック"/>
          <w:sz w:val="24"/>
          <w:szCs w:val="24"/>
        </w:rPr>
      </w:pPr>
    </w:p>
    <w:sectPr w:rsidR="007B03D1" w:rsidSect="005859F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D7083" w14:textId="77777777" w:rsidR="007A7D83" w:rsidRDefault="007A7D83" w:rsidP="00DA4C41">
      <w:r>
        <w:separator/>
      </w:r>
    </w:p>
  </w:endnote>
  <w:endnote w:type="continuationSeparator" w:id="0">
    <w:p w14:paraId="630ED1BB" w14:textId="77777777" w:rsidR="007A7D83" w:rsidRDefault="007A7D83" w:rsidP="00DA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954A2" w14:textId="77777777" w:rsidR="007A7D83" w:rsidRDefault="007A7D83" w:rsidP="00DA4C41">
      <w:r>
        <w:separator/>
      </w:r>
    </w:p>
  </w:footnote>
  <w:footnote w:type="continuationSeparator" w:id="0">
    <w:p w14:paraId="20C572B3" w14:textId="77777777" w:rsidR="007A7D83" w:rsidRDefault="007A7D83" w:rsidP="00DA4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65E4F"/>
    <w:multiLevelType w:val="hybridMultilevel"/>
    <w:tmpl w:val="4CF49154"/>
    <w:lvl w:ilvl="0" w:tplc="B0F650C6">
      <w:start w:val="1"/>
      <w:numFmt w:val="decimalEnclosedCircle"/>
      <w:lvlText w:val="%1"/>
      <w:lvlJc w:val="left"/>
      <w:pPr>
        <w:ind w:left="360" w:hanging="360"/>
      </w:pPr>
      <w:rPr>
        <w:rFonts w:hint="default"/>
        <w:sz w:val="24"/>
        <w:szCs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9150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F4"/>
    <w:rsid w:val="000103B9"/>
    <w:rsid w:val="000360E7"/>
    <w:rsid w:val="0008703F"/>
    <w:rsid w:val="000C52EF"/>
    <w:rsid w:val="000D79B4"/>
    <w:rsid w:val="001061D0"/>
    <w:rsid w:val="001877A5"/>
    <w:rsid w:val="001F1BF0"/>
    <w:rsid w:val="00264113"/>
    <w:rsid w:val="002852C9"/>
    <w:rsid w:val="00314E70"/>
    <w:rsid w:val="003328DF"/>
    <w:rsid w:val="003D7904"/>
    <w:rsid w:val="004A1F95"/>
    <w:rsid w:val="004C03D7"/>
    <w:rsid w:val="005364AE"/>
    <w:rsid w:val="0054437F"/>
    <w:rsid w:val="005859F4"/>
    <w:rsid w:val="00596A16"/>
    <w:rsid w:val="005B7D75"/>
    <w:rsid w:val="007A7D83"/>
    <w:rsid w:val="007B03D1"/>
    <w:rsid w:val="007C6EDE"/>
    <w:rsid w:val="008951C7"/>
    <w:rsid w:val="0089627D"/>
    <w:rsid w:val="009159DB"/>
    <w:rsid w:val="009B5616"/>
    <w:rsid w:val="00A13BF1"/>
    <w:rsid w:val="00A550E3"/>
    <w:rsid w:val="00A9539D"/>
    <w:rsid w:val="00AA7230"/>
    <w:rsid w:val="00B25C08"/>
    <w:rsid w:val="00B45CAF"/>
    <w:rsid w:val="00BC7553"/>
    <w:rsid w:val="00C12150"/>
    <w:rsid w:val="00C15F79"/>
    <w:rsid w:val="00C24C18"/>
    <w:rsid w:val="00C5455C"/>
    <w:rsid w:val="00C711F6"/>
    <w:rsid w:val="00C92B3F"/>
    <w:rsid w:val="00D43ECA"/>
    <w:rsid w:val="00D90D1D"/>
    <w:rsid w:val="00DA4C41"/>
    <w:rsid w:val="00DF277F"/>
    <w:rsid w:val="00DF4F9F"/>
    <w:rsid w:val="00E15BEB"/>
    <w:rsid w:val="00E17B44"/>
    <w:rsid w:val="00EB57B2"/>
    <w:rsid w:val="00ED484C"/>
    <w:rsid w:val="00F06911"/>
    <w:rsid w:val="00F810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4066D8"/>
  <w15:chartTrackingRefBased/>
  <w15:docId w15:val="{21DA379E-1C7E-4F41-B8C4-C09DA2BD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9539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9539D"/>
    <w:rPr>
      <w:rFonts w:asciiTheme="majorHAnsi" w:eastAsiaTheme="majorEastAsia" w:hAnsiTheme="majorHAnsi" w:cstheme="majorBidi"/>
      <w:sz w:val="18"/>
      <w:szCs w:val="18"/>
    </w:rPr>
  </w:style>
  <w:style w:type="paragraph" w:styleId="Web">
    <w:name w:val="Normal (Web)"/>
    <w:basedOn w:val="a"/>
    <w:uiPriority w:val="99"/>
    <w:unhideWhenUsed/>
    <w:rsid w:val="00E17B44"/>
    <w:pPr>
      <w:widowControl/>
      <w:spacing w:before="100" w:beforeAutospacing="1" w:after="100" w:afterAutospacing="1"/>
    </w:pPr>
    <w:rPr>
      <w:rFonts w:ascii="Yu Gothic" w:eastAsia="Yu Gothic" w:hAnsi="Yu Gothic" w:cs="ＭＳ Ｐゴシック"/>
      <w:kern w:val="0"/>
      <w:szCs w:val="21"/>
    </w:rPr>
  </w:style>
  <w:style w:type="paragraph" w:styleId="a6">
    <w:name w:val="header"/>
    <w:basedOn w:val="a"/>
    <w:link w:val="a7"/>
    <w:uiPriority w:val="99"/>
    <w:unhideWhenUsed/>
    <w:rsid w:val="00DA4C41"/>
    <w:pPr>
      <w:tabs>
        <w:tab w:val="center" w:pos="4252"/>
        <w:tab w:val="right" w:pos="8504"/>
      </w:tabs>
      <w:snapToGrid w:val="0"/>
    </w:pPr>
  </w:style>
  <w:style w:type="character" w:customStyle="1" w:styleId="a7">
    <w:name w:val="ヘッダー (文字)"/>
    <w:basedOn w:val="a0"/>
    <w:link w:val="a6"/>
    <w:uiPriority w:val="99"/>
    <w:rsid w:val="00DA4C41"/>
  </w:style>
  <w:style w:type="paragraph" w:styleId="a8">
    <w:name w:val="footer"/>
    <w:basedOn w:val="a"/>
    <w:link w:val="a9"/>
    <w:uiPriority w:val="99"/>
    <w:unhideWhenUsed/>
    <w:rsid w:val="00DA4C41"/>
    <w:pPr>
      <w:tabs>
        <w:tab w:val="center" w:pos="4252"/>
        <w:tab w:val="right" w:pos="8504"/>
      </w:tabs>
      <w:snapToGrid w:val="0"/>
    </w:pPr>
  </w:style>
  <w:style w:type="character" w:customStyle="1" w:styleId="a9">
    <w:name w:val="フッター (文字)"/>
    <w:basedOn w:val="a0"/>
    <w:link w:val="a8"/>
    <w:uiPriority w:val="99"/>
    <w:rsid w:val="00DA4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53668">
      <w:bodyDiv w:val="1"/>
      <w:marLeft w:val="0"/>
      <w:marRight w:val="0"/>
      <w:marTop w:val="0"/>
      <w:marBottom w:val="0"/>
      <w:divBdr>
        <w:top w:val="none" w:sz="0" w:space="0" w:color="auto"/>
        <w:left w:val="none" w:sz="0" w:space="0" w:color="auto"/>
        <w:bottom w:val="none" w:sz="0" w:space="0" w:color="auto"/>
        <w:right w:val="none" w:sz="0" w:space="0" w:color="auto"/>
      </w:divBdr>
    </w:div>
    <w:div w:id="173435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190</Words>
  <Characters>1089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cut03</cp:lastModifiedBy>
  <cp:revision>3</cp:revision>
  <cp:lastPrinted>2023-10-19T12:24:00Z</cp:lastPrinted>
  <dcterms:created xsi:type="dcterms:W3CDTF">2025-10-07T05:15:00Z</dcterms:created>
  <dcterms:modified xsi:type="dcterms:W3CDTF">2025-10-07T06:22:00Z</dcterms:modified>
</cp:coreProperties>
</file>